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7C6497">
        <w:rPr>
          <w:rFonts w:ascii="宋体" w:eastAsiaTheme="minorEastAsia" w:hAnsi="宋体" w:hint="eastAsia"/>
          <w:b/>
          <w:sz w:val="32"/>
          <w:szCs w:val="32"/>
          <w:lang w:eastAsia="zh-CN"/>
        </w:rPr>
        <w:t>公司治理与内部控制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360"/>
        <w:gridCol w:w="809"/>
        <w:gridCol w:w="566"/>
        <w:gridCol w:w="1166"/>
        <w:gridCol w:w="1667"/>
        <w:gridCol w:w="1420"/>
        <w:gridCol w:w="182"/>
        <w:gridCol w:w="490"/>
        <w:gridCol w:w="1093"/>
      </w:tblGrid>
      <w:tr w:rsidR="002E27E1" w:rsidRPr="002E27E1" w:rsidTr="000A695A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="007C6497" w:rsidRPr="007C64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公司治理与内部控制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7C64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任选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7C6497" w:rsidRPr="003F384D">
              <w:rPr>
                <w:rFonts w:ascii="宋体" w:eastAsia="宋体" w:hAnsi="宋体"/>
                <w:sz w:val="21"/>
                <w:szCs w:val="21"/>
              </w:rPr>
              <w:t>Corporate</w:t>
            </w:r>
            <w:proofErr w:type="spellEnd"/>
            <w:r w:rsidR="007C6497" w:rsidRPr="003F384D">
              <w:rPr>
                <w:rFonts w:ascii="宋体" w:eastAsia="宋体" w:hAnsi="宋体"/>
                <w:sz w:val="21"/>
                <w:szCs w:val="21"/>
              </w:rPr>
              <w:t xml:space="preserve"> governance and internal </w:t>
            </w:r>
            <w:proofErr w:type="spellStart"/>
            <w:r w:rsidR="007C6497" w:rsidRPr="003F384D">
              <w:rPr>
                <w:rFonts w:ascii="宋体" w:eastAsia="宋体" w:hAnsi="宋体"/>
                <w:sz w:val="21"/>
                <w:szCs w:val="21"/>
              </w:rPr>
              <w:t>contro</w:t>
            </w:r>
            <w:proofErr w:type="spellEnd"/>
          </w:p>
        </w:tc>
      </w:tr>
      <w:tr w:rsidR="002E27E1" w:rsidRPr="002E27E1" w:rsidTr="000A695A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7C6497"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48/3/3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7C6497"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7C6497"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经济法、管理学</w:t>
            </w:r>
          </w:p>
        </w:tc>
      </w:tr>
      <w:tr w:rsidR="002E27E1" w:rsidRPr="002E27E1" w:rsidTr="000A695A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="007C6497"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1-16周 周三5-7节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proofErr w:type="gramStart"/>
            <w:r w:rsidR="007C6497"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莞</w:t>
            </w:r>
            <w:proofErr w:type="gramEnd"/>
            <w:r w:rsidR="007C6497"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城2311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7C6497"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2015会计卓越班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7C64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经济与管理学院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7C64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耿玉成/讲师</w:t>
            </w:r>
          </w:p>
        </w:tc>
      </w:tr>
      <w:tr w:rsidR="002E27E1" w:rsidRPr="002E27E1" w:rsidTr="000A695A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7C6497"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15015188732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7C6497"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94101351@qq.com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7C6497"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1-16周 周三 第8节</w:t>
            </w:r>
            <w:r w:rsidR="004F45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7C6497"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4F45B8"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莞城2311</w:t>
            </w:r>
            <w:r w:rsidR="004F45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</w:t>
            </w:r>
            <w:r w:rsidR="007C6497"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集中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7C649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7C649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3F384D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7C6497" w:rsidRPr="003F384D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《内部控制》，方红星、迟国华，东北财经大学出版社</w:t>
            </w:r>
            <w:r w:rsidR="009A2538" w:rsidRPr="003F384D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，2017年</w:t>
            </w:r>
          </w:p>
          <w:p w:rsidR="009A2538" w:rsidRPr="003F384D" w:rsidRDefault="00735FDE" w:rsidP="009A253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9A2538" w:rsidRPr="003F384D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企业内部控制规范讲解，中华人民共和国财政部，经济科学出版社，2010年</w:t>
            </w:r>
          </w:p>
          <w:p w:rsidR="00735FDE" w:rsidRPr="002E27E1" w:rsidRDefault="009A2538" w:rsidP="003F384D">
            <w:pPr>
              <w:tabs>
                <w:tab w:val="left" w:pos="1440"/>
              </w:tabs>
              <w:spacing w:after="0" w:line="0" w:lineRule="atLeast"/>
              <w:ind w:firstLineChars="700" w:firstLine="147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3F384D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公司治理学，李维安，高等教育出版社，2016年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735FDE" w:rsidRPr="003F384D" w:rsidRDefault="009A2538" w:rsidP="000A695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 </w:t>
            </w:r>
            <w:r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本课程通过</w:t>
            </w:r>
            <w:r w:rsidR="00EC180C"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公司治理与</w:t>
            </w:r>
            <w:r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内部控制相关理论的学习，借鉴</w:t>
            </w:r>
            <w:r w:rsidR="009F6D2F"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国内外公司治理与内部控制</w:t>
            </w:r>
            <w:r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的最新成果，</w:t>
            </w:r>
            <w:r w:rsidR="009F6D2F"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对公司治理与内部控制多层次进行解析</w:t>
            </w:r>
            <w:r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。通过课程学习，学生应</w:t>
            </w:r>
            <w:r w:rsidR="009F6D2F"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在公司治理与内部控制框架体系内掌握相关制度的安排、了解基本业务活动流程。并能够针对企业实际业务，辨析制度安排的合理性与重点</w:t>
            </w:r>
            <w:proofErr w:type="gramStart"/>
            <w:r w:rsidR="009F6D2F"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内控管</w:t>
            </w:r>
            <w:proofErr w:type="gramEnd"/>
            <w:r w:rsidR="009F6D2F"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控措施。</w:t>
            </w:r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17C66" w:rsidRPr="003F384D" w:rsidRDefault="00917C66" w:rsidP="003F384D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</w:t>
            </w:r>
            <w:r w:rsidR="000A695A" w:rsidRPr="003F384D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0A695A"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理解公司治理与内部控制的理论逻辑框架</w:t>
            </w:r>
          </w:p>
          <w:p w:rsidR="000A695A" w:rsidRPr="003F384D" w:rsidRDefault="00917C66" w:rsidP="003F384D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</w:t>
            </w:r>
            <w:r w:rsidR="000A695A"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运用公司治理理论对公司治理结构进行综合分析</w:t>
            </w:r>
          </w:p>
          <w:p w:rsidR="000A695A" w:rsidRPr="003F384D" w:rsidRDefault="00917C66" w:rsidP="003F384D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3.</w:t>
            </w:r>
            <w:r w:rsidR="000A695A"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运用内部控制相关理论对企业具体业务进行综合评价</w:t>
            </w:r>
          </w:p>
          <w:p w:rsidR="00917C66" w:rsidRPr="003F384D" w:rsidRDefault="00917C66" w:rsidP="003F384D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0A695A" w:rsidRDefault="00735FDE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917C66" w:rsidRDefault="00735FDE" w:rsidP="00061F27">
            <w:pPr>
              <w:spacing w:after="0" w:line="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85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D36003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216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566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253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672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735FDE" w:rsidRPr="002E27E1" w:rsidTr="00D36003">
        <w:trPr>
          <w:trHeight w:val="340"/>
          <w:jc w:val="center"/>
        </w:trPr>
        <w:tc>
          <w:tcPr>
            <w:tcW w:w="648" w:type="dxa"/>
            <w:vAlign w:val="center"/>
          </w:tcPr>
          <w:p w:rsidR="00735FDE" w:rsidRPr="002E27E1" w:rsidRDefault="000A695A" w:rsidP="003F384D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169" w:type="dxa"/>
            <w:gridSpan w:val="2"/>
            <w:vAlign w:val="center"/>
          </w:tcPr>
          <w:p w:rsidR="00735FDE" w:rsidRPr="002E27E1" w:rsidRDefault="000A695A" w:rsidP="000A695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公司治理基础理论</w:t>
            </w:r>
          </w:p>
        </w:tc>
        <w:tc>
          <w:tcPr>
            <w:tcW w:w="566" w:type="dxa"/>
            <w:vAlign w:val="center"/>
          </w:tcPr>
          <w:p w:rsidR="00735FDE" w:rsidRPr="002E27E1" w:rsidRDefault="000A695A" w:rsidP="003F384D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253" w:type="dxa"/>
            <w:gridSpan w:val="3"/>
            <w:vAlign w:val="center"/>
          </w:tcPr>
          <w:p w:rsidR="00735FDE" w:rsidRPr="002E27E1" w:rsidRDefault="000A695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公司治理产生的动因、理论基础与特征</w:t>
            </w:r>
          </w:p>
        </w:tc>
        <w:tc>
          <w:tcPr>
            <w:tcW w:w="672" w:type="dxa"/>
            <w:gridSpan w:val="2"/>
            <w:vAlign w:val="center"/>
          </w:tcPr>
          <w:p w:rsidR="00735FDE" w:rsidRPr="002E27E1" w:rsidRDefault="00D3600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3600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D36003" w:rsidRPr="002E27E1" w:rsidTr="00EF3243">
        <w:trPr>
          <w:trHeight w:val="340"/>
          <w:jc w:val="center"/>
        </w:trPr>
        <w:tc>
          <w:tcPr>
            <w:tcW w:w="648" w:type="dxa"/>
            <w:vAlign w:val="center"/>
          </w:tcPr>
          <w:p w:rsidR="00D36003" w:rsidRPr="002E27E1" w:rsidRDefault="00D36003" w:rsidP="003F384D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169" w:type="dxa"/>
            <w:gridSpan w:val="2"/>
            <w:vAlign w:val="center"/>
          </w:tcPr>
          <w:p w:rsidR="00D36003" w:rsidRPr="002E27E1" w:rsidRDefault="00D3600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公司治理结构（一）</w:t>
            </w:r>
          </w:p>
        </w:tc>
        <w:tc>
          <w:tcPr>
            <w:tcW w:w="566" w:type="dxa"/>
            <w:vAlign w:val="center"/>
          </w:tcPr>
          <w:p w:rsidR="00D36003" w:rsidRPr="002E27E1" w:rsidRDefault="00D36003" w:rsidP="003F384D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253" w:type="dxa"/>
            <w:gridSpan w:val="3"/>
            <w:vAlign w:val="center"/>
          </w:tcPr>
          <w:p w:rsidR="00D36003" w:rsidRPr="002E27E1" w:rsidRDefault="00D36003" w:rsidP="000A695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公司治理原则、框架、股权与资本结构</w:t>
            </w:r>
          </w:p>
        </w:tc>
        <w:tc>
          <w:tcPr>
            <w:tcW w:w="672" w:type="dxa"/>
            <w:gridSpan w:val="2"/>
          </w:tcPr>
          <w:p w:rsidR="00D36003" w:rsidRDefault="00D36003">
            <w:r w:rsidRPr="006C7E9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 w:rsidR="00D36003" w:rsidRPr="002E27E1" w:rsidRDefault="00D3600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D36003" w:rsidRPr="002E27E1" w:rsidTr="00EF3243">
        <w:trPr>
          <w:trHeight w:val="340"/>
          <w:jc w:val="center"/>
        </w:trPr>
        <w:tc>
          <w:tcPr>
            <w:tcW w:w="648" w:type="dxa"/>
            <w:vAlign w:val="center"/>
          </w:tcPr>
          <w:p w:rsidR="00D36003" w:rsidRPr="002E27E1" w:rsidRDefault="00D36003" w:rsidP="003F384D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169" w:type="dxa"/>
            <w:gridSpan w:val="2"/>
            <w:vAlign w:val="center"/>
          </w:tcPr>
          <w:p w:rsidR="00D36003" w:rsidRPr="002E27E1" w:rsidRDefault="00D36003" w:rsidP="000A695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公司治理结构（二）</w:t>
            </w:r>
          </w:p>
        </w:tc>
        <w:tc>
          <w:tcPr>
            <w:tcW w:w="566" w:type="dxa"/>
            <w:vAlign w:val="center"/>
          </w:tcPr>
          <w:p w:rsidR="00D36003" w:rsidRPr="002E27E1" w:rsidRDefault="00D36003" w:rsidP="003F384D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253" w:type="dxa"/>
            <w:gridSpan w:val="3"/>
            <w:vAlign w:val="center"/>
          </w:tcPr>
          <w:p w:rsidR="00D36003" w:rsidRPr="002E27E1" w:rsidRDefault="00D36003" w:rsidP="000A695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股东大会、董事会、监事会与专门委员会</w:t>
            </w:r>
          </w:p>
        </w:tc>
        <w:tc>
          <w:tcPr>
            <w:tcW w:w="672" w:type="dxa"/>
            <w:gridSpan w:val="2"/>
          </w:tcPr>
          <w:p w:rsidR="00D36003" w:rsidRDefault="00D36003">
            <w:r w:rsidRPr="006C7E9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 w:rsidR="00D36003" w:rsidRPr="002E27E1" w:rsidRDefault="00D3600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</w:tr>
      <w:tr w:rsidR="00D36003" w:rsidRPr="002E27E1" w:rsidTr="00EF3243">
        <w:trPr>
          <w:trHeight w:val="340"/>
          <w:jc w:val="center"/>
        </w:trPr>
        <w:tc>
          <w:tcPr>
            <w:tcW w:w="648" w:type="dxa"/>
            <w:vAlign w:val="center"/>
          </w:tcPr>
          <w:p w:rsidR="00D36003" w:rsidRPr="002E27E1" w:rsidRDefault="00D36003" w:rsidP="003F384D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169" w:type="dxa"/>
            <w:gridSpan w:val="2"/>
            <w:vAlign w:val="center"/>
          </w:tcPr>
          <w:p w:rsidR="00D36003" w:rsidRPr="002E27E1" w:rsidRDefault="00D3600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公司治理机制</w:t>
            </w:r>
          </w:p>
        </w:tc>
        <w:tc>
          <w:tcPr>
            <w:tcW w:w="566" w:type="dxa"/>
            <w:vAlign w:val="center"/>
          </w:tcPr>
          <w:p w:rsidR="00D36003" w:rsidRPr="002E27E1" w:rsidRDefault="00D36003" w:rsidP="003F384D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253" w:type="dxa"/>
            <w:gridSpan w:val="3"/>
            <w:vAlign w:val="center"/>
          </w:tcPr>
          <w:p w:rsidR="00D36003" w:rsidRPr="002E27E1" w:rsidRDefault="00D3600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代理机制、激励与监督机制、证券市场</w:t>
            </w:r>
          </w:p>
        </w:tc>
        <w:tc>
          <w:tcPr>
            <w:tcW w:w="672" w:type="dxa"/>
            <w:gridSpan w:val="2"/>
          </w:tcPr>
          <w:p w:rsidR="00D36003" w:rsidRDefault="00D36003">
            <w:r w:rsidRPr="006C7E9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 w:rsidR="00D36003" w:rsidRPr="002E27E1" w:rsidRDefault="00D3600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D36003" w:rsidRPr="002E27E1" w:rsidTr="00EF3243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D36003" w:rsidRPr="002E27E1" w:rsidRDefault="00D36003" w:rsidP="003F384D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2169" w:type="dxa"/>
            <w:gridSpan w:val="2"/>
            <w:tcBorders>
              <w:bottom w:val="single" w:sz="4" w:space="0" w:color="auto"/>
            </w:tcBorders>
            <w:vAlign w:val="center"/>
          </w:tcPr>
          <w:p w:rsidR="00D36003" w:rsidRPr="002E27E1" w:rsidRDefault="00D3600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公司治理模式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:rsidR="00D36003" w:rsidRPr="002E27E1" w:rsidRDefault="00D36003" w:rsidP="003F384D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  <w:vAlign w:val="center"/>
          </w:tcPr>
          <w:p w:rsidR="00D36003" w:rsidRPr="002E27E1" w:rsidRDefault="00D3600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英国德日模式、家族模式、未来趋势</w:t>
            </w:r>
          </w:p>
        </w:tc>
        <w:tc>
          <w:tcPr>
            <w:tcW w:w="672" w:type="dxa"/>
            <w:gridSpan w:val="2"/>
            <w:tcBorders>
              <w:bottom w:val="single" w:sz="4" w:space="0" w:color="auto"/>
            </w:tcBorders>
          </w:tcPr>
          <w:p w:rsidR="00D36003" w:rsidRDefault="00D36003">
            <w:r w:rsidRPr="006C7E9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:rsidR="00D36003" w:rsidRPr="002E27E1" w:rsidRDefault="00D3600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D36003" w:rsidRPr="002E27E1" w:rsidTr="00EF3243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D36003" w:rsidRPr="002E27E1" w:rsidRDefault="00D36003" w:rsidP="003F384D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169" w:type="dxa"/>
            <w:gridSpan w:val="2"/>
            <w:tcBorders>
              <w:bottom w:val="single" w:sz="4" w:space="0" w:color="auto"/>
            </w:tcBorders>
            <w:vAlign w:val="center"/>
          </w:tcPr>
          <w:p w:rsidR="00D36003" w:rsidRPr="002E27E1" w:rsidRDefault="00D3600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内部控制框架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:rsidR="00D36003" w:rsidRPr="002E27E1" w:rsidRDefault="00D36003" w:rsidP="003F384D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  <w:vAlign w:val="center"/>
          </w:tcPr>
          <w:p w:rsidR="00D36003" w:rsidRPr="002E27E1" w:rsidRDefault="00D3600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内部控制规范体系、结构与基本内容</w:t>
            </w:r>
          </w:p>
        </w:tc>
        <w:tc>
          <w:tcPr>
            <w:tcW w:w="672" w:type="dxa"/>
            <w:gridSpan w:val="2"/>
            <w:tcBorders>
              <w:bottom w:val="single" w:sz="4" w:space="0" w:color="auto"/>
            </w:tcBorders>
          </w:tcPr>
          <w:p w:rsidR="00D36003" w:rsidRDefault="00D36003">
            <w:r w:rsidRPr="006C7E9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:rsidR="00D36003" w:rsidRPr="002E27E1" w:rsidRDefault="00D3600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D36003" w:rsidRPr="002E27E1" w:rsidTr="00EF324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003" w:rsidRPr="002E27E1" w:rsidRDefault="00D36003" w:rsidP="003F384D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003" w:rsidRPr="002E27E1" w:rsidRDefault="00D3600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内部环境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003" w:rsidRPr="002E27E1" w:rsidRDefault="00D36003" w:rsidP="003F384D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003" w:rsidRPr="002E27E1" w:rsidRDefault="00D3600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组织、发展、人力资源与社会责任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003" w:rsidRDefault="00D36003">
            <w:r w:rsidRPr="006C7E9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003" w:rsidRPr="002E27E1" w:rsidRDefault="00D3600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</w:tr>
      <w:tr w:rsidR="00D36003" w:rsidRPr="002E27E1" w:rsidTr="00EF324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003" w:rsidRPr="002E27E1" w:rsidRDefault="00D36003" w:rsidP="003F384D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8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003" w:rsidRPr="002E27E1" w:rsidRDefault="00D3600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风险管理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003" w:rsidRPr="002E27E1" w:rsidRDefault="00D36003" w:rsidP="003F384D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003" w:rsidRPr="002E27E1" w:rsidRDefault="00D3600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风险评估、风险识别与风险应对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003" w:rsidRDefault="00D36003">
            <w:r w:rsidRPr="006C7E9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003" w:rsidRPr="002E27E1" w:rsidRDefault="00D3600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D36003" w:rsidRPr="002E27E1" w:rsidTr="00EF324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003" w:rsidRPr="002E27E1" w:rsidRDefault="00D36003" w:rsidP="003F384D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003" w:rsidRPr="002E27E1" w:rsidRDefault="00D3600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控制活动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003" w:rsidRPr="002E27E1" w:rsidRDefault="00D36003" w:rsidP="003F384D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003" w:rsidRPr="002E27E1" w:rsidRDefault="00D3600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岗位责权利安排、预算、运营与考核控制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003" w:rsidRDefault="00D36003">
            <w:r w:rsidRPr="006C7E9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003" w:rsidRPr="002E27E1" w:rsidRDefault="00D3600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D36003" w:rsidRPr="002E27E1" w:rsidTr="00EF324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003" w:rsidRPr="002E27E1" w:rsidRDefault="00D36003" w:rsidP="003F384D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003" w:rsidRPr="002E27E1" w:rsidRDefault="00D3600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业务流程控制（一）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003" w:rsidRPr="002E27E1" w:rsidRDefault="00D36003" w:rsidP="003F384D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003" w:rsidRPr="002E27E1" w:rsidRDefault="00D3600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资金、采购、资产内部控制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003" w:rsidRDefault="00D36003">
            <w:r w:rsidRPr="006C7E9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003" w:rsidRPr="002E27E1" w:rsidRDefault="00D3600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</w:tr>
      <w:tr w:rsidR="00D36003" w:rsidRPr="002E27E1" w:rsidTr="00EF324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003" w:rsidRPr="002E27E1" w:rsidRDefault="00D36003" w:rsidP="003F384D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003" w:rsidRPr="002E27E1" w:rsidRDefault="00D36003" w:rsidP="00C63E3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业务流程控制（二）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003" w:rsidRPr="002E27E1" w:rsidRDefault="00D36003" w:rsidP="003F384D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003" w:rsidRPr="002E27E1" w:rsidRDefault="00D3600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销售、研发、工程内部控制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003" w:rsidRDefault="00D36003">
            <w:r w:rsidRPr="006C7E9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003" w:rsidRPr="002E27E1" w:rsidRDefault="00D3600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D36003" w:rsidRPr="002E27E1" w:rsidTr="00EF324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003" w:rsidRPr="002E27E1" w:rsidRDefault="00D36003" w:rsidP="003F384D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003" w:rsidRPr="002E27E1" w:rsidRDefault="00D36003" w:rsidP="00C63E3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业务流程控制（二）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003" w:rsidRPr="002E27E1" w:rsidRDefault="00D36003" w:rsidP="003F384D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003" w:rsidRPr="002E27E1" w:rsidRDefault="00D3600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担保、外包、财务报告内部控制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003" w:rsidRDefault="00D36003">
            <w:r w:rsidRPr="006C7E9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003" w:rsidRPr="002E27E1" w:rsidRDefault="00D3600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D36003" w:rsidRPr="002E27E1" w:rsidTr="00EF324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003" w:rsidRPr="002E27E1" w:rsidRDefault="00D36003" w:rsidP="003F384D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003" w:rsidRPr="002E27E1" w:rsidRDefault="00D36003" w:rsidP="00D3600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内部监督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003" w:rsidRPr="002E27E1" w:rsidRDefault="00D36003" w:rsidP="003F384D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003" w:rsidRPr="002E27E1" w:rsidRDefault="00D3600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内部监督的机构、职责、程序与方法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003" w:rsidRDefault="00D36003">
            <w:r w:rsidRPr="006C7E9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003" w:rsidRPr="002E27E1" w:rsidRDefault="00D3600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</w:tr>
      <w:tr w:rsidR="00D36003" w:rsidRPr="002E27E1" w:rsidTr="00EF324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003" w:rsidRPr="002E27E1" w:rsidRDefault="00D36003" w:rsidP="003F384D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003" w:rsidRPr="002E27E1" w:rsidRDefault="00D36003" w:rsidP="00D3600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内部评价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003" w:rsidRPr="002E27E1" w:rsidRDefault="00D36003" w:rsidP="003F384D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003" w:rsidRPr="002E27E1" w:rsidRDefault="00D3600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内控缺陷的认定、组织与实施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003" w:rsidRDefault="00D36003">
            <w:r w:rsidRPr="006C7E9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003" w:rsidRPr="002E27E1" w:rsidRDefault="00D3600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D36003" w:rsidRPr="002E27E1" w:rsidTr="00EF324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003" w:rsidRDefault="00D36003" w:rsidP="003F384D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003" w:rsidRPr="002E27E1" w:rsidRDefault="00D3600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内部控制审计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003" w:rsidRPr="002E27E1" w:rsidRDefault="00D36003" w:rsidP="003F384D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003" w:rsidRPr="002E27E1" w:rsidRDefault="00D3600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内部控制审计范围、目标与流程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003" w:rsidRDefault="00D36003">
            <w:r w:rsidRPr="006C7E9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003" w:rsidRPr="002E27E1" w:rsidRDefault="00D3600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D36003" w:rsidRPr="002E27E1" w:rsidTr="00EF324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003" w:rsidRDefault="00D36003" w:rsidP="003F384D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003" w:rsidRPr="002E27E1" w:rsidRDefault="00D3600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003" w:rsidRPr="002E27E1" w:rsidRDefault="00D36003" w:rsidP="003F384D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003" w:rsidRPr="002E27E1" w:rsidRDefault="00D3600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003" w:rsidRDefault="00D36003">
            <w:r w:rsidRPr="006C7E9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003" w:rsidRPr="002E27E1" w:rsidRDefault="00D3600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D36003">
        <w:trPr>
          <w:trHeight w:val="340"/>
          <w:jc w:val="center"/>
        </w:trPr>
        <w:tc>
          <w:tcPr>
            <w:tcW w:w="2817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566" w:type="dxa"/>
            <w:tcBorders>
              <w:top w:val="single" w:sz="4" w:space="0" w:color="auto"/>
            </w:tcBorders>
            <w:vAlign w:val="center"/>
          </w:tcPr>
          <w:p w:rsidR="00735FDE" w:rsidRPr="002E27E1" w:rsidRDefault="008A10C5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48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672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735FDE" w:rsidRPr="002E27E1" w:rsidTr="000A695A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2111AE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470243" w:rsidRPr="002E27E1" w:rsidTr="00FF61C7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470243" w:rsidRPr="002E27E1" w:rsidRDefault="00470243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平时成绩</w:t>
            </w:r>
          </w:p>
        </w:tc>
        <w:tc>
          <w:tcPr>
            <w:tcW w:w="5810" w:type="dxa"/>
            <w:gridSpan w:val="6"/>
          </w:tcPr>
          <w:p w:rsidR="00470243" w:rsidRPr="00470243" w:rsidRDefault="00470243" w:rsidP="00470243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7024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课堂考勤，平时表现</w:t>
            </w:r>
          </w:p>
        </w:tc>
        <w:tc>
          <w:tcPr>
            <w:tcW w:w="1583" w:type="dxa"/>
            <w:gridSpan w:val="2"/>
            <w:vAlign w:val="center"/>
          </w:tcPr>
          <w:p w:rsidR="00470243" w:rsidRPr="002E27E1" w:rsidRDefault="00470243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30%</w:t>
            </w:r>
          </w:p>
        </w:tc>
      </w:tr>
      <w:tr w:rsidR="00470243" w:rsidRPr="002E27E1" w:rsidTr="00FF61C7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470243" w:rsidRPr="002E27E1" w:rsidRDefault="00470243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考试成绩</w:t>
            </w:r>
          </w:p>
        </w:tc>
        <w:tc>
          <w:tcPr>
            <w:tcW w:w="5810" w:type="dxa"/>
            <w:gridSpan w:val="6"/>
          </w:tcPr>
          <w:p w:rsidR="00470243" w:rsidRPr="00470243" w:rsidRDefault="00470243" w:rsidP="00470243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7024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掌握公司治理与内部控制原理，并对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案例</w:t>
            </w:r>
            <w:r w:rsidRPr="0047024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企业应用分析</w:t>
            </w:r>
          </w:p>
        </w:tc>
        <w:tc>
          <w:tcPr>
            <w:tcW w:w="1583" w:type="dxa"/>
            <w:gridSpan w:val="2"/>
            <w:vAlign w:val="center"/>
          </w:tcPr>
          <w:p w:rsidR="00470243" w:rsidRPr="002E27E1" w:rsidRDefault="00470243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70%</w:t>
            </w:r>
          </w:p>
        </w:tc>
      </w:tr>
      <w:tr w:rsidR="00735FDE" w:rsidRPr="002E27E1" w:rsidTr="000A695A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0A695A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0A695A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735FDE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D3600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2017-9-7</w:t>
            </w:r>
          </w:p>
        </w:tc>
      </w:tr>
      <w:tr w:rsidR="00735FDE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735FDE" w:rsidRDefault="00735FDE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662" w:rsidRDefault="00A84662" w:rsidP="00896971">
      <w:pPr>
        <w:spacing w:after="0"/>
      </w:pPr>
      <w:r>
        <w:separator/>
      </w:r>
    </w:p>
  </w:endnote>
  <w:endnote w:type="continuationSeparator" w:id="0">
    <w:p w:rsidR="00A84662" w:rsidRDefault="00A84662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662" w:rsidRDefault="00A84662" w:rsidP="00896971">
      <w:pPr>
        <w:spacing w:after="0"/>
      </w:pPr>
      <w:r>
        <w:separator/>
      </w:r>
    </w:p>
  </w:footnote>
  <w:footnote w:type="continuationSeparator" w:id="0">
    <w:p w:rsidR="00A84662" w:rsidRDefault="00A84662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7B74"/>
    <w:rsid w:val="000A695A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3F384D"/>
    <w:rsid w:val="00414FC8"/>
    <w:rsid w:val="00427449"/>
    <w:rsid w:val="00457E42"/>
    <w:rsid w:val="00470243"/>
    <w:rsid w:val="004B3994"/>
    <w:rsid w:val="004D29DE"/>
    <w:rsid w:val="004E0481"/>
    <w:rsid w:val="004E7804"/>
    <w:rsid w:val="004F45B8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7C6497"/>
    <w:rsid w:val="008147FF"/>
    <w:rsid w:val="00815F78"/>
    <w:rsid w:val="008512DF"/>
    <w:rsid w:val="00855020"/>
    <w:rsid w:val="00885EED"/>
    <w:rsid w:val="00892ADC"/>
    <w:rsid w:val="00896971"/>
    <w:rsid w:val="008A10C5"/>
    <w:rsid w:val="008F25BD"/>
    <w:rsid w:val="008F6642"/>
    <w:rsid w:val="00917C66"/>
    <w:rsid w:val="009349EE"/>
    <w:rsid w:val="009A2538"/>
    <w:rsid w:val="009A2B5C"/>
    <w:rsid w:val="009B3EAE"/>
    <w:rsid w:val="009C3354"/>
    <w:rsid w:val="009D3079"/>
    <w:rsid w:val="009F6D2F"/>
    <w:rsid w:val="00A84662"/>
    <w:rsid w:val="00A84D68"/>
    <w:rsid w:val="00A8525D"/>
    <w:rsid w:val="00A85774"/>
    <w:rsid w:val="00AA199F"/>
    <w:rsid w:val="00AB00C2"/>
    <w:rsid w:val="00AE48DD"/>
    <w:rsid w:val="00B541E8"/>
    <w:rsid w:val="00BB35F5"/>
    <w:rsid w:val="00C41D05"/>
    <w:rsid w:val="00C63E34"/>
    <w:rsid w:val="00C705DD"/>
    <w:rsid w:val="00C76FA2"/>
    <w:rsid w:val="00CA1AB8"/>
    <w:rsid w:val="00CA371C"/>
    <w:rsid w:val="00CC4A46"/>
    <w:rsid w:val="00CD2F8F"/>
    <w:rsid w:val="00D36003"/>
    <w:rsid w:val="00D45246"/>
    <w:rsid w:val="00D62B41"/>
    <w:rsid w:val="00DB45CF"/>
    <w:rsid w:val="00DB55CA"/>
    <w:rsid w:val="00DB5724"/>
    <w:rsid w:val="00DF5C03"/>
    <w:rsid w:val="00E0505F"/>
    <w:rsid w:val="00E413E8"/>
    <w:rsid w:val="00E53E23"/>
    <w:rsid w:val="00EC180C"/>
    <w:rsid w:val="00EC2295"/>
    <w:rsid w:val="00ED3FCA"/>
    <w:rsid w:val="00F31667"/>
    <w:rsid w:val="00F617C2"/>
    <w:rsid w:val="00F96D96"/>
    <w:rsid w:val="00FA2A7B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C3F0018-191D-485F-AC16-2D691A5EB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264</Words>
  <Characters>1508</Characters>
  <Application>Microsoft Office Word</Application>
  <DocSecurity>0</DocSecurity>
  <Lines>12</Lines>
  <Paragraphs>3</Paragraphs>
  <ScaleCrop>false</ScaleCrop>
  <Company>Microsoft</Company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耿玉成</cp:lastModifiedBy>
  <cp:revision>10</cp:revision>
  <cp:lastPrinted>2017-01-05T16:24:00Z</cp:lastPrinted>
  <dcterms:created xsi:type="dcterms:W3CDTF">2017-09-01T07:23:00Z</dcterms:created>
  <dcterms:modified xsi:type="dcterms:W3CDTF">2017-09-07T02:21:00Z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