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 w:eastAsiaTheme="minorEastAsia"/>
          <w:b/>
          <w:sz w:val="32"/>
          <w:szCs w:val="32"/>
          <w:lang w:eastAsia="zh-CN"/>
        </w:rPr>
        <w:t>会计学基础</w:t>
      </w:r>
      <w:r>
        <w:rPr>
          <w:rFonts w:hint="eastAsia" w:ascii="宋体" w:hAnsi="宋体"/>
          <w:b/>
          <w:sz w:val="32"/>
          <w:szCs w:val="32"/>
          <w:lang w:eastAsia="zh-CN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668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会计学基础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选修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hint="eastAsia" w:ascii="宋体" w:hAnsi="宋体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>ccounting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48/3/3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先修课程： 管理学原理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星期五5-7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 2016法学卓越1班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肖文锋/副教授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13790132006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Email:56392664@qq.com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答疑时间、地点与方式：星期五第8节/3401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√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教学参考资料：郑英莲 吉林大学出版社 会计学原理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line="360" w:lineRule="exact"/>
              <w:ind w:firstLine="422" w:firstLineChars="200"/>
              <w:outlineLvl w:val="0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宋体" w:hAnsi="宋体"/>
                <w:lang w:eastAsia="zh-CN"/>
              </w:rPr>
              <w:t>《会计学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基础</w:t>
            </w:r>
            <w:r>
              <w:rPr>
                <w:rFonts w:hint="eastAsia" w:ascii="宋体" w:hAnsi="宋体"/>
                <w:lang w:eastAsia="zh-CN"/>
              </w:rPr>
              <w:t>》是经管类本科专业的基础必修课。本课程主要介绍会计学的有关概念、账户与复式记账原理、产品制造企业基本业务的会计核算方法、会计要素的确认和计量方法、会计凭证和账薄的使用方法、财产清查的方法、财务会计报告及其会计报表的编制和分析方法等。通过学习，使学生具备一定的分析和解决实际会计问题的能力。学生在学习本课程时应明确会计的基本职能和特点，理解会计核算的基本内容和基本任务,了解它与其他经济管理之间的联系；掌握会计学的基本理论、会计的基本做账技能和基本方法，建立会计为管理决策提供信息的理念，具备应用会计信息进行分析和决策的能力，为其他专业课程的学习打下坚实基础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spacing w:line="360" w:lineRule="exact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1.掌握基本的会计原理</w:t>
            </w:r>
          </w:p>
          <w:p>
            <w:pPr>
              <w:spacing w:line="360" w:lineRule="exact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2.能够对企业日常业务进行会计核算</w:t>
            </w:r>
          </w:p>
          <w:p>
            <w:pPr>
              <w:spacing w:line="360" w:lineRule="exact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3.能够阅读会计报表</w:t>
            </w:r>
          </w:p>
          <w:p>
            <w:pPr>
              <w:spacing w:line="360" w:lineRule="exact"/>
              <w:rPr>
                <w:rFonts w:ascii="宋体" w:hAnsi="宋体" w:eastAsiaTheme="minorEastAsia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4.具备应用会计信息进行分析和决策的能力</w:t>
            </w: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71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915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会计概述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会计计量属性、信息质量要求</w:t>
            </w:r>
          </w:p>
        </w:tc>
        <w:tc>
          <w:tcPr>
            <w:tcW w:w="710" w:type="dxa"/>
            <w:gridSpan w:val="2"/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会计要素</w:t>
            </w:r>
          </w:p>
        </w:tc>
        <w:tc>
          <w:tcPr>
            <w:tcW w:w="623" w:type="dxa"/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资产、所有者权益、收入的概念与特征</w:t>
            </w:r>
          </w:p>
        </w:tc>
        <w:tc>
          <w:tcPr>
            <w:tcW w:w="710" w:type="dxa"/>
            <w:gridSpan w:val="2"/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会计等式</w:t>
            </w:r>
          </w:p>
        </w:tc>
        <w:tc>
          <w:tcPr>
            <w:tcW w:w="623" w:type="dxa"/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会计等式关系及其变化</w:t>
            </w:r>
          </w:p>
        </w:tc>
        <w:tc>
          <w:tcPr>
            <w:tcW w:w="710" w:type="dxa"/>
            <w:gridSpan w:val="2"/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复式记账</w:t>
            </w:r>
          </w:p>
        </w:tc>
        <w:tc>
          <w:tcPr>
            <w:tcW w:w="623" w:type="dxa"/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会计账户、复式记账原理</w:t>
            </w:r>
          </w:p>
        </w:tc>
        <w:tc>
          <w:tcPr>
            <w:tcW w:w="710" w:type="dxa"/>
            <w:gridSpan w:val="2"/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借贷记账法</w:t>
            </w:r>
          </w:p>
        </w:tc>
        <w:tc>
          <w:tcPr>
            <w:tcW w:w="623" w:type="dxa"/>
            <w:tcBorders>
              <w:bottom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会计要素的增减借贷方向</w:t>
            </w:r>
          </w:p>
        </w:tc>
        <w:tc>
          <w:tcPr>
            <w:tcW w:w="710" w:type="dxa"/>
            <w:gridSpan w:val="2"/>
            <w:tcBorders>
              <w:bottom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筹资业务核算</w:t>
            </w:r>
          </w:p>
        </w:tc>
        <w:tc>
          <w:tcPr>
            <w:tcW w:w="623" w:type="dxa"/>
            <w:tcBorders>
              <w:bottom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借款核算、权益筹资核算</w:t>
            </w:r>
          </w:p>
        </w:tc>
        <w:tc>
          <w:tcPr>
            <w:tcW w:w="710" w:type="dxa"/>
            <w:gridSpan w:val="2"/>
            <w:tcBorders>
              <w:bottom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第2次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采购核算（一）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增值税原理、初始成本确定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采购核算（二）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采购业务的会计处理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第3次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生产核算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折旧的计算、成本核算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销售核算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销售业务会计核算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第4次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财务成果核算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利润结转与分配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会计凭证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原始凭证、记账凭证的填制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会计账簿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会计账簿的登记与更正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会计报告（一）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资产负债表的编制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第5次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会计报告（二）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利润表的编制、现金流量表的结构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期末复习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平时成绩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考勤、作业、实操各占10%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期末考试</w:t>
            </w:r>
          </w:p>
        </w:tc>
        <w:tc>
          <w:tcPr>
            <w:tcW w:w="5811" w:type="dxa"/>
            <w:gridSpan w:val="6"/>
          </w:tcPr>
          <w:p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百分制成绩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1080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我院（系）教学指导委员会已对本课程教学大纲进行了审查，同意执行。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61F27"/>
    <w:rsid w:val="0006698D"/>
    <w:rsid w:val="00081615"/>
    <w:rsid w:val="00087B74"/>
    <w:rsid w:val="000B4395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26DFF"/>
    <w:rsid w:val="00457E42"/>
    <w:rsid w:val="0049528C"/>
    <w:rsid w:val="004B3994"/>
    <w:rsid w:val="004C2051"/>
    <w:rsid w:val="004D29DE"/>
    <w:rsid w:val="004E0481"/>
    <w:rsid w:val="004E7804"/>
    <w:rsid w:val="005639AB"/>
    <w:rsid w:val="005911D3"/>
    <w:rsid w:val="005E27AD"/>
    <w:rsid w:val="005E5553"/>
    <w:rsid w:val="005F174F"/>
    <w:rsid w:val="0063410F"/>
    <w:rsid w:val="0065651C"/>
    <w:rsid w:val="00735FDE"/>
    <w:rsid w:val="00770F0D"/>
    <w:rsid w:val="00776AF2"/>
    <w:rsid w:val="00785779"/>
    <w:rsid w:val="007A154B"/>
    <w:rsid w:val="007C0968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30981"/>
    <w:rsid w:val="00A45138"/>
    <w:rsid w:val="00A84D68"/>
    <w:rsid w:val="00A85774"/>
    <w:rsid w:val="00AA199F"/>
    <w:rsid w:val="00AB00C2"/>
    <w:rsid w:val="00AE48DD"/>
    <w:rsid w:val="00AE5BD2"/>
    <w:rsid w:val="00BB35F5"/>
    <w:rsid w:val="00C41D05"/>
    <w:rsid w:val="00C705DD"/>
    <w:rsid w:val="00C76FA2"/>
    <w:rsid w:val="00C9284D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93C43"/>
    <w:rsid w:val="00EC2295"/>
    <w:rsid w:val="00ED3FCA"/>
    <w:rsid w:val="00EE3A6A"/>
    <w:rsid w:val="00F31667"/>
    <w:rsid w:val="00F617C2"/>
    <w:rsid w:val="00F96D96"/>
    <w:rsid w:val="00FE22C8"/>
    <w:rsid w:val="00FE5E1A"/>
    <w:rsid w:val="200C1D92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B40869-84BF-4520-801D-47279C888C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271</Words>
  <Characters>1551</Characters>
  <Lines>12</Lines>
  <Paragraphs>3</Paragraphs>
  <TotalTime>0</TotalTime>
  <ScaleCrop>false</ScaleCrop>
  <LinksUpToDate>false</LinksUpToDate>
  <CharactersWithSpaces>1819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刘璇</cp:lastModifiedBy>
  <cp:lastPrinted>2017-01-05T16:24:00Z</cp:lastPrinted>
  <dcterms:modified xsi:type="dcterms:W3CDTF">2017-10-27T06:37:09Z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