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37C" w:rsidRDefault="00AB437C" w:rsidP="00AB437C">
      <w:pPr>
        <w:spacing w:line="360" w:lineRule="atLeast"/>
        <w:jc w:val="center"/>
        <w:rPr>
          <w:rFonts w:ascii="宋体" w:hAnsi="宋体" w:hint="eastAsia"/>
          <w:sz w:val="24"/>
        </w:rPr>
      </w:pPr>
      <w:r>
        <w:rPr>
          <w:rFonts w:ascii="宋体" w:hAnsi="宋体" w:hint="eastAsia"/>
          <w:b/>
          <w:sz w:val="32"/>
          <w:szCs w:val="32"/>
        </w:rPr>
        <w:t>《国际贸易实务》课程教学大纲</w:t>
      </w:r>
    </w:p>
    <w:p w:rsidR="00AB437C" w:rsidRDefault="00AB437C" w:rsidP="00AB437C">
      <w:pPr>
        <w:spacing w:line="360" w:lineRule="auto"/>
        <w:rPr>
          <w:rFonts w:ascii="宋体" w:hAnsi="宋体" w:hint="eastAsia"/>
          <w:b/>
          <w:sz w:val="24"/>
        </w:rPr>
      </w:pPr>
      <w:r>
        <w:rPr>
          <w:rFonts w:ascii="宋体" w:hAnsi="宋体" w:hint="eastAsia"/>
          <w:b/>
          <w:sz w:val="24"/>
        </w:rPr>
        <w:t>一、课程与任课教师基本信息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0"/>
        <w:gridCol w:w="4262"/>
      </w:tblGrid>
      <w:tr w:rsidR="00AB437C" w:rsidTr="00CD6C62">
        <w:trPr>
          <w:jc w:val="center"/>
        </w:trPr>
        <w:tc>
          <w:tcPr>
            <w:tcW w:w="4260"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课程名称：</w:t>
            </w:r>
            <w:r>
              <w:rPr>
                <w:rFonts w:ascii="宋体" w:hAnsi="宋体" w:hint="eastAsia"/>
                <w:szCs w:val="21"/>
              </w:rPr>
              <w:t xml:space="preserve">国际贸易实务 </w:t>
            </w:r>
          </w:p>
        </w:tc>
        <w:tc>
          <w:tcPr>
            <w:tcW w:w="4262"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课程类别：必修课</w:t>
            </w:r>
            <w:r>
              <w:rPr>
                <w:rFonts w:ascii="宋体" w:hAnsi="宋体" w:hint="eastAsia"/>
                <w:szCs w:val="21"/>
              </w:rPr>
              <w:t>■</w:t>
            </w:r>
            <w:r>
              <w:rPr>
                <w:rFonts w:ascii="宋体" w:hAnsi="宋体" w:hint="eastAsia"/>
                <w:b/>
                <w:szCs w:val="21"/>
              </w:rPr>
              <w:t>选修课□</w:t>
            </w:r>
          </w:p>
        </w:tc>
      </w:tr>
      <w:tr w:rsidR="00AB437C" w:rsidTr="00CD6C62">
        <w:trPr>
          <w:jc w:val="center"/>
        </w:trPr>
        <w:tc>
          <w:tcPr>
            <w:tcW w:w="4260"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总学时/周学时/学分：</w:t>
            </w:r>
            <w:r>
              <w:rPr>
                <w:rFonts w:ascii="宋体" w:hAnsi="宋体" w:hint="eastAsia"/>
                <w:szCs w:val="21"/>
              </w:rPr>
              <w:t xml:space="preserve">52/周4/4 </w:t>
            </w:r>
          </w:p>
        </w:tc>
        <w:tc>
          <w:tcPr>
            <w:tcW w:w="4262"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其中实验（实训、讨论等）学时：</w:t>
            </w:r>
            <w:r>
              <w:rPr>
                <w:rFonts w:ascii="宋体" w:hAnsi="宋体" w:hint="eastAsia"/>
                <w:szCs w:val="21"/>
              </w:rPr>
              <w:t>0</w:t>
            </w:r>
          </w:p>
        </w:tc>
      </w:tr>
      <w:tr w:rsidR="00AB437C" w:rsidTr="00CD6C62">
        <w:trPr>
          <w:trHeight w:val="494"/>
          <w:jc w:val="center"/>
        </w:trPr>
        <w:tc>
          <w:tcPr>
            <w:tcW w:w="4260" w:type="dxa"/>
          </w:tcPr>
          <w:p w:rsidR="00AB437C" w:rsidRDefault="00AB437C" w:rsidP="00CD6C62">
            <w:pPr>
              <w:tabs>
                <w:tab w:val="left" w:pos="1440"/>
              </w:tabs>
              <w:spacing w:line="360" w:lineRule="atLeast"/>
              <w:outlineLvl w:val="0"/>
              <w:rPr>
                <w:rFonts w:ascii="宋体" w:hAnsi="宋体" w:hint="eastAsia"/>
                <w:szCs w:val="21"/>
              </w:rPr>
            </w:pPr>
            <w:r>
              <w:rPr>
                <w:rFonts w:ascii="宋体" w:hAnsi="宋体" w:hint="eastAsia"/>
                <w:b/>
                <w:szCs w:val="21"/>
              </w:rPr>
              <w:t>授课时间：</w:t>
            </w:r>
            <w:r>
              <w:rPr>
                <w:rFonts w:ascii="宋体" w:hAnsi="宋体" w:hint="eastAsia"/>
                <w:szCs w:val="21"/>
              </w:rPr>
              <w:t>1-13周 星期二 1-2 节、3-4节</w:t>
            </w:r>
          </w:p>
          <w:p w:rsidR="00AB437C" w:rsidRDefault="00AB437C" w:rsidP="00CD6C62">
            <w:pPr>
              <w:tabs>
                <w:tab w:val="left" w:pos="1440"/>
              </w:tabs>
              <w:spacing w:line="360" w:lineRule="atLeast"/>
              <w:outlineLvl w:val="0"/>
              <w:rPr>
                <w:rFonts w:ascii="宋体" w:hAnsi="宋体" w:hint="eastAsia"/>
                <w:szCs w:val="21"/>
              </w:rPr>
            </w:pPr>
            <w:r>
              <w:rPr>
                <w:rFonts w:ascii="宋体" w:hAnsi="宋体" w:hint="eastAsia"/>
                <w:szCs w:val="21"/>
              </w:rPr>
              <w:t xml:space="preserve">          1-13周 星期四 1-2 节、3-4节</w:t>
            </w:r>
          </w:p>
        </w:tc>
        <w:tc>
          <w:tcPr>
            <w:tcW w:w="4262" w:type="dxa"/>
          </w:tcPr>
          <w:p w:rsidR="00AB437C" w:rsidRDefault="00AB437C" w:rsidP="00CD6C62">
            <w:pPr>
              <w:tabs>
                <w:tab w:val="left" w:pos="1440"/>
              </w:tabs>
              <w:spacing w:line="360" w:lineRule="atLeast"/>
              <w:outlineLvl w:val="0"/>
              <w:rPr>
                <w:rFonts w:ascii="宋体" w:hAnsi="宋体" w:hint="eastAsia"/>
                <w:szCs w:val="21"/>
              </w:rPr>
            </w:pPr>
            <w:r>
              <w:rPr>
                <w:rFonts w:ascii="宋体" w:hAnsi="宋体" w:hint="eastAsia"/>
                <w:b/>
                <w:szCs w:val="21"/>
              </w:rPr>
              <w:t>授课地点：</w:t>
            </w:r>
            <w:r>
              <w:rPr>
                <w:rFonts w:ascii="宋体" w:hAnsi="宋体" w:hint="eastAsia"/>
                <w:szCs w:val="21"/>
              </w:rPr>
              <w:t>6A408</w:t>
            </w:r>
          </w:p>
          <w:p w:rsidR="00AB437C" w:rsidRDefault="00AB437C" w:rsidP="00CD6C62">
            <w:pPr>
              <w:tabs>
                <w:tab w:val="left" w:pos="1440"/>
              </w:tabs>
              <w:spacing w:line="360" w:lineRule="atLeast"/>
              <w:outlineLvl w:val="0"/>
              <w:rPr>
                <w:rFonts w:ascii="宋体" w:hAnsi="宋体" w:hint="eastAsia"/>
                <w:szCs w:val="21"/>
              </w:rPr>
            </w:pPr>
            <w:r>
              <w:rPr>
                <w:rFonts w:ascii="宋体" w:hAnsi="宋体" w:hint="eastAsia"/>
                <w:szCs w:val="21"/>
              </w:rPr>
              <w:t xml:space="preserve">          6D402</w:t>
            </w:r>
          </w:p>
        </w:tc>
      </w:tr>
      <w:tr w:rsidR="00AB437C" w:rsidTr="00CD6C62">
        <w:trPr>
          <w:jc w:val="center"/>
        </w:trPr>
        <w:tc>
          <w:tcPr>
            <w:tcW w:w="4260" w:type="dxa"/>
          </w:tcPr>
          <w:p w:rsidR="00AB437C" w:rsidRDefault="00AB437C" w:rsidP="00CD6C62">
            <w:pPr>
              <w:tabs>
                <w:tab w:val="left" w:pos="1440"/>
              </w:tabs>
              <w:spacing w:line="360" w:lineRule="atLeast"/>
              <w:outlineLvl w:val="0"/>
              <w:rPr>
                <w:rFonts w:ascii="宋体" w:hAnsi="宋体" w:hint="eastAsia"/>
                <w:color w:val="000000"/>
                <w:szCs w:val="21"/>
              </w:rPr>
            </w:pPr>
            <w:r>
              <w:rPr>
                <w:rFonts w:ascii="宋体" w:hAnsi="宋体" w:hint="eastAsia"/>
                <w:b/>
                <w:color w:val="000000"/>
                <w:szCs w:val="21"/>
              </w:rPr>
              <w:t>开课单位</w:t>
            </w:r>
            <w:r>
              <w:rPr>
                <w:rFonts w:ascii="宋体" w:hAnsi="宋体" w:hint="eastAsia"/>
                <w:color w:val="000000"/>
                <w:szCs w:val="21"/>
              </w:rPr>
              <w:t>：经济贸易系</w:t>
            </w:r>
          </w:p>
        </w:tc>
        <w:tc>
          <w:tcPr>
            <w:tcW w:w="4262" w:type="dxa"/>
          </w:tcPr>
          <w:p w:rsidR="00AB437C" w:rsidRDefault="00AB437C" w:rsidP="00CD6C62">
            <w:pPr>
              <w:tabs>
                <w:tab w:val="left" w:pos="1440"/>
              </w:tabs>
              <w:spacing w:line="360" w:lineRule="atLeast"/>
              <w:outlineLvl w:val="0"/>
              <w:rPr>
                <w:rFonts w:ascii="宋体" w:hAnsi="宋体" w:hint="eastAsia"/>
                <w:color w:val="000000"/>
                <w:szCs w:val="21"/>
              </w:rPr>
            </w:pPr>
            <w:r>
              <w:rPr>
                <w:rFonts w:ascii="宋体" w:hAnsi="宋体" w:hint="eastAsia"/>
                <w:b/>
                <w:color w:val="000000"/>
                <w:szCs w:val="21"/>
              </w:rPr>
              <w:t>适用专业班级</w:t>
            </w:r>
            <w:r>
              <w:rPr>
                <w:rFonts w:ascii="宋体" w:hAnsi="宋体" w:hint="eastAsia"/>
                <w:color w:val="000000"/>
                <w:szCs w:val="21"/>
              </w:rPr>
              <w:t>：2011国贸本5-7班</w:t>
            </w:r>
          </w:p>
        </w:tc>
      </w:tr>
      <w:tr w:rsidR="00AB437C" w:rsidTr="00CD6C62">
        <w:trPr>
          <w:jc w:val="center"/>
        </w:trPr>
        <w:tc>
          <w:tcPr>
            <w:tcW w:w="4260"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任课（/助课）教师姓名：</w:t>
            </w:r>
            <w:r>
              <w:rPr>
                <w:rFonts w:ascii="宋体" w:hAnsi="宋体" w:hint="eastAsia"/>
                <w:szCs w:val="21"/>
              </w:rPr>
              <w:t>卢晓晴</w:t>
            </w:r>
          </w:p>
        </w:tc>
        <w:tc>
          <w:tcPr>
            <w:tcW w:w="4262"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职称：</w:t>
            </w:r>
            <w:r>
              <w:rPr>
                <w:rFonts w:ascii="宋体" w:hAnsi="宋体" w:hint="eastAsia"/>
                <w:szCs w:val="21"/>
              </w:rPr>
              <w:t>讲师</w:t>
            </w:r>
          </w:p>
        </w:tc>
      </w:tr>
      <w:tr w:rsidR="00AB437C" w:rsidTr="00CD6C62">
        <w:trPr>
          <w:jc w:val="center"/>
        </w:trPr>
        <w:tc>
          <w:tcPr>
            <w:tcW w:w="4260"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联系电话：</w:t>
            </w:r>
            <w:r>
              <w:rPr>
                <w:rFonts w:ascii="宋体" w:hAnsi="宋体" w:hint="eastAsia"/>
                <w:szCs w:val="21"/>
              </w:rPr>
              <w:t>13538326118</w:t>
            </w:r>
          </w:p>
        </w:tc>
        <w:tc>
          <w:tcPr>
            <w:tcW w:w="4262" w:type="dxa"/>
          </w:tcPr>
          <w:p w:rsidR="00AB437C" w:rsidRDefault="00AB437C" w:rsidP="00CD6C62">
            <w:pPr>
              <w:tabs>
                <w:tab w:val="left" w:pos="1440"/>
              </w:tabs>
              <w:spacing w:line="360" w:lineRule="atLeast"/>
              <w:outlineLvl w:val="0"/>
              <w:rPr>
                <w:rFonts w:ascii="宋体" w:hAnsi="宋体" w:hint="eastAsia"/>
                <w:b/>
                <w:szCs w:val="21"/>
              </w:rPr>
            </w:pPr>
            <w:r>
              <w:rPr>
                <w:rFonts w:ascii="宋体" w:hAnsi="宋体" w:hint="eastAsia"/>
                <w:b/>
                <w:szCs w:val="21"/>
              </w:rPr>
              <w:t>Email:</w:t>
            </w:r>
            <w:r>
              <w:rPr>
                <w:rFonts w:ascii="宋体" w:hAnsi="宋体" w:hint="eastAsia"/>
                <w:szCs w:val="21"/>
              </w:rPr>
              <w:t>707331009@qq.com</w:t>
            </w:r>
          </w:p>
        </w:tc>
      </w:tr>
      <w:tr w:rsidR="00AB437C" w:rsidTr="00CD6C62">
        <w:trPr>
          <w:jc w:val="center"/>
        </w:trPr>
        <w:tc>
          <w:tcPr>
            <w:tcW w:w="8522" w:type="dxa"/>
            <w:gridSpan w:val="2"/>
          </w:tcPr>
          <w:p w:rsidR="00AB437C" w:rsidRDefault="00AB437C" w:rsidP="00CD6C62">
            <w:pPr>
              <w:tabs>
                <w:tab w:val="left" w:pos="1440"/>
              </w:tabs>
              <w:spacing w:line="360" w:lineRule="atLeast"/>
              <w:outlineLvl w:val="0"/>
              <w:rPr>
                <w:rFonts w:ascii="宋体" w:hAnsi="宋体" w:hint="eastAsia"/>
                <w:szCs w:val="21"/>
              </w:rPr>
            </w:pPr>
            <w:r>
              <w:rPr>
                <w:rFonts w:ascii="宋体" w:hAnsi="宋体" w:hint="eastAsia"/>
                <w:b/>
                <w:szCs w:val="21"/>
              </w:rPr>
              <w:t>答疑时间、地点与方式：</w:t>
            </w:r>
            <w:r>
              <w:rPr>
                <w:rFonts w:ascii="宋体" w:hAnsi="宋体" w:hint="eastAsia"/>
                <w:szCs w:val="21"/>
              </w:rPr>
              <w:t>可分为课间答疑与课后答疑的形式，课间答疑的时间、地点与上课基本相同，课后答疑主要通过电子邮件、QQ和电话联系等方式。</w:t>
            </w:r>
          </w:p>
        </w:tc>
      </w:tr>
    </w:tbl>
    <w:p w:rsidR="00AB437C" w:rsidRDefault="00AB437C" w:rsidP="00AB437C">
      <w:pPr>
        <w:spacing w:line="360" w:lineRule="exact"/>
        <w:rPr>
          <w:rFonts w:ascii="宋体" w:hAnsi="宋体" w:hint="eastAsia"/>
          <w:b/>
          <w:sz w:val="24"/>
        </w:rPr>
      </w:pPr>
      <w:r>
        <w:rPr>
          <w:rFonts w:ascii="宋体" w:hAnsi="宋体" w:hint="eastAsia"/>
          <w:b/>
          <w:sz w:val="24"/>
        </w:rPr>
        <w:t>二、课程简介</w:t>
      </w:r>
    </w:p>
    <w:p w:rsidR="00AB437C" w:rsidRDefault="00AB437C" w:rsidP="00AB437C">
      <w:pPr>
        <w:spacing w:line="360" w:lineRule="exact"/>
        <w:ind w:firstLine="480"/>
        <w:rPr>
          <w:rFonts w:ascii="宋体" w:hAnsi="宋体" w:hint="eastAsia"/>
          <w:color w:val="000000"/>
          <w:sz w:val="24"/>
        </w:rPr>
      </w:pPr>
      <w:r>
        <w:rPr>
          <w:rFonts w:ascii="宋体" w:hAnsi="宋体" w:hint="eastAsia"/>
          <w:color w:val="000000"/>
          <w:sz w:val="24"/>
        </w:rPr>
        <w:t>《国际贸易实务》是国际经济与贸易专业的专业基础必修课程，其教学目的和任务是使学生掌握国际贸易实务的基本知识和操作方法，对国际贸易实务的整个过程及各个环节有全面、系统的了解，掌握常用单据的填写技巧和方法，学会贸易磋商、报价等技能，熟知投保、运输、货款结算、争端解决等知识，并能结合实际进行分析与应用，为日后从事国际贸易及相关工作奠定坚实的基础。</w:t>
      </w:r>
    </w:p>
    <w:p w:rsidR="00AB437C" w:rsidRDefault="00AB437C" w:rsidP="00AB437C">
      <w:pPr>
        <w:spacing w:line="360" w:lineRule="exact"/>
        <w:rPr>
          <w:rFonts w:ascii="宋体" w:hAnsi="宋体" w:hint="eastAsia"/>
          <w:b/>
          <w:sz w:val="24"/>
        </w:rPr>
      </w:pPr>
      <w:r>
        <w:rPr>
          <w:rFonts w:ascii="宋体" w:hAnsi="宋体" w:hint="eastAsia"/>
          <w:b/>
          <w:sz w:val="24"/>
        </w:rPr>
        <w:t>三、课程目标</w:t>
      </w:r>
    </w:p>
    <w:p w:rsidR="00AB437C" w:rsidRDefault="00AB437C" w:rsidP="00AB437C">
      <w:pPr>
        <w:spacing w:line="360" w:lineRule="exact"/>
        <w:ind w:firstLineChars="196" w:firstLine="470"/>
        <w:rPr>
          <w:rFonts w:ascii="宋体" w:hAnsi="宋体" w:hint="eastAsia"/>
          <w:color w:val="000000"/>
          <w:sz w:val="24"/>
        </w:rPr>
      </w:pPr>
      <w:r>
        <w:rPr>
          <w:rFonts w:ascii="宋体" w:hAnsi="宋体" w:hint="eastAsia"/>
          <w:color w:val="000000"/>
          <w:sz w:val="24"/>
        </w:rPr>
        <w:t>通过本课程的学习，使学生了解国际贸易实务的有关国际惯例、国际贸易的一般程序；理解国际货物贸易合同各条款的相关规定和注意事项；熟悉国际货物运输的基本方式；掌握货物保险的投保方法；掌握各种贸易术语和价格换算、国际贸易结算工具、国际贸易结算方式以及解决国际贸易争端的途径和方式。掌握包括合同、海运提单、保险单、信用证、汇票、报关单等在内的主要贸易单据的内容和填写方法。</w:t>
      </w:r>
    </w:p>
    <w:p w:rsidR="00AB437C" w:rsidRDefault="00AB437C" w:rsidP="00AB437C">
      <w:pPr>
        <w:pStyle w:val="a3"/>
        <w:spacing w:line="360" w:lineRule="exact"/>
        <w:rPr>
          <w:rFonts w:hAnsi="宋体" w:hint="eastAsia"/>
          <w:b/>
          <w:color w:val="000000"/>
          <w:szCs w:val="24"/>
        </w:rPr>
      </w:pPr>
      <w:r>
        <w:rPr>
          <w:rFonts w:hAnsi="宋体" w:hint="eastAsia"/>
          <w:b/>
          <w:color w:val="000000"/>
          <w:szCs w:val="24"/>
        </w:rPr>
        <w:t>1、知识与技能目标：</w:t>
      </w:r>
    </w:p>
    <w:p w:rsidR="00AB437C" w:rsidRDefault="00AB437C" w:rsidP="00AB437C">
      <w:pPr>
        <w:spacing w:line="360" w:lineRule="exact"/>
        <w:ind w:firstLineChars="196" w:firstLine="470"/>
        <w:rPr>
          <w:rFonts w:ascii="宋体" w:hAnsi="宋体" w:hint="eastAsia"/>
          <w:color w:val="000000"/>
          <w:sz w:val="24"/>
        </w:rPr>
      </w:pPr>
      <w:r>
        <w:rPr>
          <w:rFonts w:ascii="宋体" w:hAnsi="宋体" w:hint="eastAsia"/>
          <w:color w:val="000000"/>
          <w:sz w:val="24"/>
        </w:rPr>
        <w:t>知晓国际贸易实务的流程和操作环节，包括贸易磋商（</w:t>
      </w:r>
      <w:proofErr w:type="gramStart"/>
      <w:r>
        <w:rPr>
          <w:rFonts w:ascii="宋体" w:hAnsi="宋体" w:hint="eastAsia"/>
          <w:color w:val="000000"/>
          <w:sz w:val="24"/>
        </w:rPr>
        <w:t>询</w:t>
      </w:r>
      <w:proofErr w:type="gramEnd"/>
      <w:r>
        <w:rPr>
          <w:rFonts w:ascii="宋体" w:hAnsi="宋体" w:hint="eastAsia"/>
          <w:color w:val="000000"/>
          <w:sz w:val="24"/>
        </w:rPr>
        <w:t>盘、发盘、还盘和接受）、合同签订与履行、争端处理与解决等。掌握合同中主要的商品条款、运输条款、保险条款和支付条款的制定方法和注意事项。掌握主要贸易术语的含义和使用方法、报价、价格的转换，货物运输的主要方式，货物运输保险的主要险别和投保方式，国际贸易结算的主要结算工具和结算方法的业务流程和使用方法。掌握各类贸易和结算单据的填制技巧和方法。了解常用的国际贸易争端解决方式。</w:t>
      </w:r>
    </w:p>
    <w:p w:rsidR="00AB437C" w:rsidRDefault="00AB437C" w:rsidP="00AB437C">
      <w:pPr>
        <w:pStyle w:val="a3"/>
        <w:spacing w:line="360" w:lineRule="exact"/>
        <w:rPr>
          <w:rFonts w:hAnsi="宋体" w:hint="eastAsia"/>
          <w:b/>
          <w:color w:val="000000"/>
          <w:szCs w:val="24"/>
        </w:rPr>
      </w:pPr>
      <w:r>
        <w:rPr>
          <w:rFonts w:hAnsi="宋体" w:hint="eastAsia"/>
          <w:b/>
          <w:color w:val="000000"/>
          <w:szCs w:val="24"/>
        </w:rPr>
        <w:t>2、过程与方法目标：</w:t>
      </w:r>
    </w:p>
    <w:p w:rsidR="00AB437C" w:rsidRDefault="00AB437C" w:rsidP="00AB437C">
      <w:pPr>
        <w:pStyle w:val="a3"/>
        <w:spacing w:line="360" w:lineRule="exact"/>
        <w:ind w:firstLineChars="196" w:firstLine="470"/>
        <w:rPr>
          <w:rFonts w:hint="eastAsia"/>
        </w:rPr>
      </w:pPr>
      <w:r>
        <w:rPr>
          <w:rFonts w:hint="eastAsia"/>
        </w:rPr>
        <w:t>通过课堂学习、实验（另行设立）和案例讨论，展现国际贸易实务的一般流程和操作环节，培养学生商务沟通能力，锻炼其处理涉外事务和贸易争端的技能，为将来从事相关的贸易工作充分准备。</w:t>
      </w:r>
    </w:p>
    <w:p w:rsidR="00AB437C" w:rsidRDefault="00AB437C" w:rsidP="00AB437C">
      <w:pPr>
        <w:spacing w:line="360" w:lineRule="exact"/>
        <w:rPr>
          <w:rFonts w:ascii="楷体_GB2312" w:eastAsia="楷体_GB2312" w:hint="eastAsia"/>
        </w:rPr>
      </w:pPr>
      <w:r>
        <w:rPr>
          <w:rFonts w:ascii="宋体" w:hAnsi="宋体" w:hint="eastAsia"/>
          <w:b/>
          <w:color w:val="000000"/>
          <w:sz w:val="24"/>
        </w:rPr>
        <w:t>3、情感、态度与价值观发展目标：</w:t>
      </w:r>
      <w:r>
        <w:rPr>
          <w:rFonts w:ascii="楷体_GB2312" w:eastAsia="楷体_GB2312" w:hint="eastAsia"/>
        </w:rPr>
        <w:t xml:space="preserve"> </w:t>
      </w:r>
    </w:p>
    <w:p w:rsidR="00AB437C" w:rsidRDefault="00AB437C" w:rsidP="00AB437C">
      <w:pPr>
        <w:spacing w:line="360" w:lineRule="exact"/>
        <w:ind w:firstLineChars="196" w:firstLine="470"/>
        <w:rPr>
          <w:rFonts w:ascii="宋体" w:hAnsi="Courier New" w:hint="eastAsia"/>
          <w:sz w:val="24"/>
          <w:szCs w:val="20"/>
        </w:rPr>
      </w:pPr>
      <w:r>
        <w:rPr>
          <w:rFonts w:ascii="宋体" w:hAnsi="Courier New" w:hint="eastAsia"/>
          <w:sz w:val="24"/>
          <w:szCs w:val="20"/>
        </w:rPr>
        <w:t>培养学生积极关注、了解国际贸易实务相关法规、国际惯例的良好习惯，自</w:t>
      </w:r>
      <w:r>
        <w:rPr>
          <w:rFonts w:ascii="宋体" w:hAnsi="Courier New" w:hint="eastAsia"/>
          <w:sz w:val="24"/>
          <w:szCs w:val="20"/>
        </w:rPr>
        <w:lastRenderedPageBreak/>
        <w:t>觉按照国际规则参与全球竞争，增强其严格按照合同履行职责、诚实守信的意识。</w:t>
      </w:r>
    </w:p>
    <w:p w:rsidR="00AB437C" w:rsidRDefault="00AB437C" w:rsidP="00AB437C">
      <w:pPr>
        <w:spacing w:line="360" w:lineRule="exact"/>
        <w:rPr>
          <w:rFonts w:ascii="宋体" w:hAnsi="宋体" w:hint="eastAsia"/>
          <w:color w:val="000000"/>
          <w:sz w:val="24"/>
        </w:rPr>
      </w:pPr>
      <w:r>
        <w:rPr>
          <w:rFonts w:ascii="宋体" w:hAnsi="宋体" w:hint="eastAsia"/>
          <w:b/>
          <w:sz w:val="24"/>
        </w:rPr>
        <w:t>四、与前后课程的联系</w:t>
      </w:r>
    </w:p>
    <w:p w:rsidR="00AB437C" w:rsidRDefault="00AB437C" w:rsidP="00AB437C">
      <w:pPr>
        <w:spacing w:line="360" w:lineRule="exact"/>
        <w:ind w:firstLine="480"/>
        <w:rPr>
          <w:rFonts w:ascii="宋体" w:hAnsi="宋体" w:hint="eastAsia"/>
          <w:sz w:val="24"/>
        </w:rPr>
      </w:pPr>
      <w:r>
        <w:rPr>
          <w:rFonts w:ascii="宋体" w:hAnsi="宋体" w:hint="eastAsia"/>
          <w:sz w:val="24"/>
        </w:rPr>
        <w:t>先修课：《国际贸易》、《微观经济学》、《宏观经济学》、《国际金融》等</w:t>
      </w:r>
    </w:p>
    <w:p w:rsidR="00AB437C" w:rsidRDefault="00AB437C" w:rsidP="00AB437C">
      <w:pPr>
        <w:spacing w:line="360" w:lineRule="exact"/>
        <w:ind w:firstLine="480"/>
        <w:rPr>
          <w:rFonts w:ascii="宋体" w:hAnsi="宋体" w:hint="eastAsia"/>
          <w:sz w:val="24"/>
        </w:rPr>
      </w:pPr>
      <w:r>
        <w:rPr>
          <w:rFonts w:ascii="宋体" w:hAnsi="宋体" w:hint="eastAsia"/>
          <w:sz w:val="24"/>
        </w:rPr>
        <w:t>后续课：《跨国公司经营》、《国际结算》等</w:t>
      </w:r>
    </w:p>
    <w:p w:rsidR="00AB437C" w:rsidRDefault="00AB437C" w:rsidP="00AB437C">
      <w:pPr>
        <w:spacing w:line="360" w:lineRule="exact"/>
        <w:ind w:firstLine="480"/>
        <w:rPr>
          <w:rFonts w:ascii="宋体" w:hAnsi="宋体" w:hint="eastAsia"/>
          <w:sz w:val="24"/>
        </w:rPr>
      </w:pPr>
      <w:r>
        <w:rPr>
          <w:rFonts w:ascii="宋体" w:hAnsi="宋体" w:hint="eastAsia"/>
          <w:sz w:val="24"/>
        </w:rPr>
        <w:t>本课程需要学生了解世界各国的贸易政策和法规，这是参与贸易的前提条件。其次，了解基本的国际金融方面的知识，如汇率，外汇等，具备经济学常识。因此，学好《国际贸易》、《国际金融》、《微观经济学》、《宏观经济学》等课程至关重要。学完本课程后，如果能与《跨国公司经营》、《国际结算》等课程联系起来，则能起到很好的复习巩固和相互印证作用，并加以适当延伸，有利于学生掌握更多的贸易知识和技能。</w:t>
      </w:r>
    </w:p>
    <w:p w:rsidR="00AB437C" w:rsidRDefault="00AB437C" w:rsidP="00AB437C">
      <w:pPr>
        <w:spacing w:line="360" w:lineRule="exact"/>
        <w:rPr>
          <w:rFonts w:ascii="宋体" w:hAnsi="宋体" w:hint="eastAsia"/>
          <w:b/>
          <w:sz w:val="24"/>
        </w:rPr>
      </w:pPr>
      <w:r>
        <w:rPr>
          <w:rFonts w:ascii="宋体" w:hAnsi="宋体" w:hint="eastAsia"/>
          <w:b/>
          <w:sz w:val="24"/>
        </w:rPr>
        <w:t>五、教材选用与参考书</w:t>
      </w:r>
    </w:p>
    <w:p w:rsidR="00AB437C" w:rsidRDefault="00AB437C" w:rsidP="00AB437C">
      <w:pPr>
        <w:ind w:firstLineChars="200" w:firstLine="480"/>
        <w:rPr>
          <w:rFonts w:ascii="宋体" w:hAnsi="宋体" w:cs="宋体" w:hint="eastAsia"/>
          <w:color w:val="000000"/>
          <w:szCs w:val="21"/>
        </w:rPr>
      </w:pPr>
      <w:r>
        <w:rPr>
          <w:rFonts w:ascii="宋体" w:hAnsi="宋体" w:hint="eastAsia"/>
          <w:sz w:val="24"/>
        </w:rPr>
        <w:t>本课程选用的</w:t>
      </w:r>
      <w:r>
        <w:rPr>
          <w:rFonts w:ascii="宋体" w:hAnsi="宋体" w:hint="eastAsia"/>
          <w:b/>
          <w:bCs/>
          <w:sz w:val="24"/>
        </w:rPr>
        <w:t>教材</w:t>
      </w:r>
      <w:r>
        <w:rPr>
          <w:rFonts w:ascii="宋体" w:hAnsi="宋体" w:hint="eastAsia"/>
          <w:sz w:val="24"/>
        </w:rPr>
        <w:t>为《国际贸易实务》</w:t>
      </w:r>
      <w:r>
        <w:rPr>
          <w:rFonts w:ascii="宋体" w:hAnsi="宋体" w:hint="eastAsia"/>
          <w:szCs w:val="21"/>
        </w:rPr>
        <w:t>（第2版）</w:t>
      </w:r>
      <w:r>
        <w:rPr>
          <w:rFonts w:ascii="宋体" w:hAnsi="宋体" w:hint="eastAsia"/>
          <w:sz w:val="24"/>
        </w:rPr>
        <w:t>，作者：卢晓晴。出版时间：</w:t>
      </w:r>
      <w:r>
        <w:rPr>
          <w:rFonts w:ascii="宋体" w:hAnsi="宋体" w:hint="eastAsia"/>
          <w:color w:val="000000"/>
          <w:sz w:val="24"/>
        </w:rPr>
        <w:t>2013-03，</w:t>
      </w:r>
      <w:r>
        <w:rPr>
          <w:rFonts w:ascii="宋体" w:hAnsi="宋体" w:hint="eastAsia"/>
          <w:sz w:val="24"/>
        </w:rPr>
        <w:t>ISBN：</w:t>
      </w:r>
      <w:r>
        <w:rPr>
          <w:rFonts w:hint="eastAsia"/>
          <w:color w:val="000000"/>
          <w:szCs w:val="21"/>
        </w:rPr>
        <w:t>978-7-121-18984-5</w:t>
      </w:r>
      <w:r>
        <w:rPr>
          <w:rFonts w:ascii="宋体" w:hAnsi="宋体" w:cs="宋体" w:hint="eastAsia"/>
          <w:color w:val="000000"/>
          <w:szCs w:val="21"/>
        </w:rPr>
        <w:t xml:space="preserve"> ，</w:t>
      </w:r>
      <w:r>
        <w:rPr>
          <w:rFonts w:ascii="宋体" w:hAnsi="宋体" w:hint="eastAsia"/>
          <w:sz w:val="24"/>
        </w:rPr>
        <w:t>出版社：电子工业出版社。国际贸易实务类教材彼此的差异不大，在此</w:t>
      </w:r>
      <w:proofErr w:type="gramStart"/>
      <w:r>
        <w:rPr>
          <w:rFonts w:ascii="宋体" w:hAnsi="宋体" w:hint="eastAsia"/>
          <w:sz w:val="24"/>
        </w:rPr>
        <w:t>不</w:t>
      </w:r>
      <w:proofErr w:type="gramEnd"/>
      <w:r>
        <w:rPr>
          <w:rFonts w:ascii="宋体" w:hAnsi="宋体" w:hint="eastAsia"/>
          <w:b/>
          <w:bCs/>
          <w:sz w:val="24"/>
        </w:rPr>
        <w:t>特意推荐参考书</w:t>
      </w:r>
      <w:r>
        <w:rPr>
          <w:rFonts w:ascii="宋体" w:hAnsi="宋体" w:hint="eastAsia"/>
          <w:sz w:val="24"/>
        </w:rPr>
        <w:t>，见</w:t>
      </w:r>
      <w:r>
        <w:rPr>
          <w:rFonts w:ascii="宋体" w:hAnsi="宋体" w:hint="eastAsia"/>
          <w:b/>
          <w:bCs/>
          <w:sz w:val="24"/>
        </w:rPr>
        <w:t>后面建议阅读的论著</w:t>
      </w:r>
      <w:r>
        <w:rPr>
          <w:rFonts w:ascii="宋体" w:hAnsi="宋体" w:hint="eastAsia"/>
          <w:sz w:val="24"/>
        </w:rPr>
        <w:t>。</w:t>
      </w:r>
    </w:p>
    <w:p w:rsidR="00AB437C" w:rsidRDefault="00AB437C" w:rsidP="00AB437C">
      <w:pPr>
        <w:spacing w:line="360" w:lineRule="auto"/>
        <w:rPr>
          <w:rFonts w:ascii="宋体" w:hAnsi="宋体" w:hint="eastAsia"/>
          <w:b/>
          <w:sz w:val="24"/>
        </w:rPr>
      </w:pPr>
      <w:r>
        <w:rPr>
          <w:rFonts w:ascii="宋体" w:hAnsi="宋体" w:hint="eastAsia"/>
          <w:b/>
          <w:sz w:val="24"/>
        </w:rPr>
        <w:t>六、课程进度表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7"/>
        <w:gridCol w:w="1489"/>
        <w:gridCol w:w="2418"/>
        <w:gridCol w:w="2445"/>
        <w:gridCol w:w="947"/>
      </w:tblGrid>
      <w:tr w:rsidR="00AB437C" w:rsidTr="00CD6C62">
        <w:tc>
          <w:tcPr>
            <w:tcW w:w="1467" w:type="dxa"/>
            <w:vAlign w:val="center"/>
          </w:tcPr>
          <w:p w:rsidR="00AB437C" w:rsidRDefault="00AB437C" w:rsidP="00CD6C62">
            <w:pPr>
              <w:spacing w:line="360" w:lineRule="auto"/>
              <w:jc w:val="center"/>
              <w:rPr>
                <w:rFonts w:ascii="宋体" w:hAnsi="宋体" w:hint="eastAsia"/>
                <w:b/>
                <w:szCs w:val="21"/>
              </w:rPr>
            </w:pPr>
            <w:r>
              <w:rPr>
                <w:rFonts w:ascii="宋体" w:hAnsi="宋体" w:hint="eastAsia"/>
                <w:b/>
                <w:szCs w:val="21"/>
              </w:rPr>
              <w:t>周次</w:t>
            </w:r>
          </w:p>
        </w:tc>
        <w:tc>
          <w:tcPr>
            <w:tcW w:w="1489" w:type="dxa"/>
            <w:vAlign w:val="center"/>
          </w:tcPr>
          <w:p w:rsidR="00AB437C" w:rsidRDefault="00AB437C" w:rsidP="00CD6C62">
            <w:pPr>
              <w:spacing w:line="360" w:lineRule="auto"/>
              <w:jc w:val="center"/>
              <w:rPr>
                <w:rFonts w:ascii="宋体" w:hAnsi="宋体" w:hint="eastAsia"/>
                <w:b/>
                <w:szCs w:val="21"/>
              </w:rPr>
            </w:pPr>
            <w:r>
              <w:rPr>
                <w:rFonts w:ascii="宋体" w:hAnsi="宋体" w:hint="eastAsia"/>
                <w:b/>
                <w:szCs w:val="21"/>
              </w:rPr>
              <w:t>教学主题</w:t>
            </w:r>
          </w:p>
        </w:tc>
        <w:tc>
          <w:tcPr>
            <w:tcW w:w="2418" w:type="dxa"/>
            <w:vAlign w:val="center"/>
          </w:tcPr>
          <w:p w:rsidR="00AB437C" w:rsidRDefault="00AB437C" w:rsidP="00CD6C62">
            <w:pPr>
              <w:spacing w:line="360" w:lineRule="auto"/>
              <w:jc w:val="center"/>
              <w:rPr>
                <w:rFonts w:ascii="宋体" w:hAnsi="宋体" w:hint="eastAsia"/>
                <w:b/>
                <w:szCs w:val="21"/>
              </w:rPr>
            </w:pPr>
            <w:r>
              <w:rPr>
                <w:rFonts w:ascii="宋体" w:hAnsi="宋体" w:hint="eastAsia"/>
                <w:b/>
                <w:szCs w:val="21"/>
              </w:rPr>
              <w:t>要点与重点</w:t>
            </w:r>
          </w:p>
        </w:tc>
        <w:tc>
          <w:tcPr>
            <w:tcW w:w="2445" w:type="dxa"/>
            <w:vAlign w:val="center"/>
          </w:tcPr>
          <w:p w:rsidR="00AB437C" w:rsidRDefault="00AB437C" w:rsidP="00CD6C62">
            <w:pPr>
              <w:spacing w:line="360" w:lineRule="auto"/>
              <w:jc w:val="center"/>
              <w:rPr>
                <w:rFonts w:ascii="宋体" w:hAnsi="宋体" w:hint="eastAsia"/>
                <w:b/>
                <w:szCs w:val="21"/>
              </w:rPr>
            </w:pPr>
            <w:r>
              <w:rPr>
                <w:rFonts w:ascii="宋体" w:hAnsi="宋体" w:hint="eastAsia"/>
                <w:b/>
                <w:szCs w:val="21"/>
              </w:rPr>
              <w:t>要求</w:t>
            </w:r>
          </w:p>
        </w:tc>
        <w:tc>
          <w:tcPr>
            <w:tcW w:w="947" w:type="dxa"/>
            <w:vAlign w:val="center"/>
          </w:tcPr>
          <w:p w:rsidR="00AB437C" w:rsidRDefault="00AB437C" w:rsidP="00CD6C62">
            <w:pPr>
              <w:spacing w:line="360" w:lineRule="auto"/>
              <w:jc w:val="center"/>
              <w:rPr>
                <w:rFonts w:ascii="宋体" w:hAnsi="宋体" w:hint="eastAsia"/>
                <w:b/>
                <w:szCs w:val="21"/>
              </w:rPr>
            </w:pPr>
            <w:r>
              <w:rPr>
                <w:rFonts w:ascii="宋体" w:hAnsi="宋体" w:hint="eastAsia"/>
                <w:b/>
                <w:szCs w:val="21"/>
              </w:rPr>
              <w:t>学时</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1</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 xml:space="preserve">绪论 </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要点：介绍课程要求和课程性质、学习方法等</w:t>
            </w:r>
          </w:p>
        </w:tc>
        <w:tc>
          <w:tcPr>
            <w:tcW w:w="2445" w:type="dxa"/>
            <w:vAlign w:val="center"/>
          </w:tcPr>
          <w:p w:rsidR="00AB437C" w:rsidRDefault="00AB437C" w:rsidP="00CD6C62">
            <w:pPr>
              <w:jc w:val="center"/>
              <w:rPr>
                <w:rFonts w:ascii="宋体" w:hAnsi="宋体"/>
                <w:szCs w:val="21"/>
              </w:rPr>
            </w:pP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2学时</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2</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第一章 国际贸易标的物（第一节第二节第三节；第四节））</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重点：商品的品质表示方法，凭样品买卖的注意事项，商品的数量条款中的溢短装条款、包装的种类</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掌握商品品名和品质确定方法，合同中制定品名和品质条款应注意事项，掌握合同中制定数量和包装条款应注意的事项</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3</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第二章 国际贸易术语（第一节第二节）</w:t>
            </w:r>
          </w:p>
        </w:tc>
        <w:tc>
          <w:tcPr>
            <w:tcW w:w="2418" w:type="dxa"/>
            <w:vAlign w:val="center"/>
          </w:tcPr>
          <w:p w:rsidR="00AB437C" w:rsidRDefault="00AB437C" w:rsidP="00CD6C62">
            <w:pPr>
              <w:jc w:val="center"/>
              <w:rPr>
                <w:rFonts w:ascii="宋体" w:hAnsi="宋体" w:hint="eastAsia"/>
                <w:szCs w:val="21"/>
              </w:rPr>
            </w:pPr>
            <w:r>
              <w:rPr>
                <w:rFonts w:ascii="宋体" w:hAnsi="宋体"/>
                <w:szCs w:val="21"/>
              </w:rPr>
              <w:t>FOB</w:t>
            </w:r>
            <w:r>
              <w:rPr>
                <w:rFonts w:ascii="宋体" w:hAnsi="宋体" w:hint="eastAsia"/>
                <w:szCs w:val="21"/>
              </w:rPr>
              <w:t>、CFR和 CIF的含义、买卖双方的义务、风险划分点以及三者之间的转换</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掌握国际贸易惯例的性质、地位和作用，以及常见的国际贸易惯例。</w:t>
            </w:r>
            <w:r>
              <w:rPr>
                <w:rFonts w:ascii="宋体" w:hAnsi="宋体"/>
                <w:szCs w:val="21"/>
              </w:rPr>
              <w:t>FOB</w:t>
            </w:r>
            <w:r>
              <w:rPr>
                <w:rFonts w:ascii="宋体" w:hAnsi="宋体" w:hint="eastAsia"/>
                <w:szCs w:val="21"/>
              </w:rPr>
              <w:t>、CFR和 CIF的含义、风险划分点以及转换关系。</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4</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第二章 国际贸易术语（第三节；第四节）</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FCA、CPT和CIP；EXW、FAS、DDP、 DAT和DAP含义、义务、风险划分点；</w:t>
            </w:r>
            <w:r>
              <w:rPr>
                <w:rFonts w:ascii="宋体" w:hAnsi="宋体"/>
                <w:szCs w:val="21"/>
              </w:rPr>
              <w:t>FOB</w:t>
            </w:r>
            <w:r>
              <w:rPr>
                <w:rFonts w:ascii="宋体" w:hAnsi="宋体" w:hint="eastAsia"/>
                <w:szCs w:val="21"/>
              </w:rPr>
              <w:t>、CFR、 CIF与FCA、CPT、CIP异同点；贸易术语选用原则方法</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w:t>
            </w:r>
            <w:r>
              <w:rPr>
                <w:rFonts w:ascii="宋体" w:hAnsi="宋体"/>
                <w:szCs w:val="21"/>
              </w:rPr>
              <w:t>FOB</w:t>
            </w:r>
            <w:r>
              <w:rPr>
                <w:rFonts w:ascii="宋体" w:hAnsi="宋体" w:hint="eastAsia"/>
                <w:szCs w:val="21"/>
              </w:rPr>
              <w:t>、CFR、 CIF与FCA、CPT、CIP的联系与区别；贸易术语选用的原则方法；按时完成作业。</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r>
              <w:rPr>
                <w:rFonts w:ascii="宋体" w:hAnsi="宋体" w:hint="eastAsia"/>
                <w:szCs w:val="21"/>
              </w:rPr>
              <w:t>（布置作业）</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5</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第二章 国际贸易术语（第五节）</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贸易报价确立方法、不同价格术语的转换； 佣金和折扣的计算；合同中价格条款制定的原则</w:t>
            </w:r>
          </w:p>
          <w:p w:rsidR="00AB437C" w:rsidRDefault="00AB437C" w:rsidP="00CD6C62">
            <w:pPr>
              <w:rPr>
                <w:rFonts w:ascii="宋体" w:hAnsi="宋体" w:hint="eastAsia"/>
                <w:szCs w:val="21"/>
              </w:rPr>
            </w:pPr>
            <w:r>
              <w:rPr>
                <w:rFonts w:ascii="宋体" w:hAnsi="宋体" w:hint="eastAsia"/>
                <w:szCs w:val="21"/>
              </w:rPr>
              <w:t>与注意事项</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掌握不同价格术语之间</w:t>
            </w:r>
          </w:p>
          <w:p w:rsidR="00AB437C" w:rsidRDefault="00AB437C" w:rsidP="00CD6C62">
            <w:pPr>
              <w:rPr>
                <w:rFonts w:ascii="宋体" w:hAnsi="宋体" w:hint="eastAsia"/>
                <w:szCs w:val="21"/>
              </w:rPr>
            </w:pPr>
            <w:r>
              <w:rPr>
                <w:rFonts w:ascii="宋体" w:hAnsi="宋体" w:hint="eastAsia"/>
                <w:szCs w:val="21"/>
              </w:rPr>
              <w:t>的转换；佣金和折扣的计算；按时完成作业。</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r>
              <w:rPr>
                <w:rFonts w:ascii="宋体" w:hAnsi="宋体" w:hint="eastAsia"/>
                <w:szCs w:val="21"/>
              </w:rPr>
              <w:t>（布置作业）</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6</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第四章 国际货物运输</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班轮运输的特点和班轮运费的计算方法；海运</w:t>
            </w:r>
            <w:r>
              <w:rPr>
                <w:rFonts w:ascii="宋体" w:hAnsi="宋体" w:hint="eastAsia"/>
                <w:szCs w:val="21"/>
              </w:rPr>
              <w:lastRenderedPageBreak/>
              <w:t>提单的性质、内容及类型；铁路、航空、集装箱等运输方式的特点；合同中装运条款的制定</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lastRenderedPageBreak/>
              <w:t>掌握班轮运费的计算方法；海运提单的性质、内</w:t>
            </w:r>
            <w:r>
              <w:rPr>
                <w:rFonts w:ascii="宋体" w:hAnsi="宋体" w:hint="eastAsia"/>
                <w:szCs w:val="21"/>
              </w:rPr>
              <w:lastRenderedPageBreak/>
              <w:t>容及类型；海运提单的制作方法；合同装运条款的制定（分批装运和转运条款；滞期和速遣费条款）</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lastRenderedPageBreak/>
              <w:t>4学时</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lastRenderedPageBreak/>
              <w:t>7</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第五章 国际货物运输保险</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海洋货物运输保险保障的范围；</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 xml:space="preserve">掌握海上损失的主要类别；共同海损判定条件； </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8</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第五章 国际货物运输保险</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 xml:space="preserve">中国海洋货物运输保险条款的险别；伦敦保险业协会海运货物条款；合同中保险条款的内容及规定方法。 </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 xml:space="preserve">掌握一切险、水渍险和平安险等主险的承保范围和投保方法；附加险的保障范围和投保方法；保险费的计算；合同中保险条款的内容及规定方法。保险单的内容和填制方法。按时完成作业。 </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r>
              <w:rPr>
                <w:rFonts w:ascii="宋体" w:hAnsi="宋体" w:hint="eastAsia"/>
                <w:szCs w:val="21"/>
              </w:rPr>
              <w:t>（布置作业）</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9</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第六章国际贸易支付</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 xml:space="preserve">国际贸易结算中使用的主要支付工具； </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 xml:space="preserve">掌握汇票、本票、支票内涵、类型和填制方法； </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10</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第六章 国际贸易支付</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汇付与托收；信用证的含义、性质、类型和支付流程，国际保理、银行保函；各种结算方式的选择使用原则</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汇付的含义、类型和支付流程；托收的含义、类型和支付流程；掌握信用证的含义、性质、类型和支付流程，掌握国际保理、银行保函的含义、性质、类型和支付流程；各种结算方式的选用原则</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11</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第六章 贸易争端的预防与处理</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检验检疫、索赔和理赔、不可抗力、仲裁</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掌握检验检疫的含义、确定检验时间和地点的方法；不可抗力的含义、判定条件和规定方法；仲裁的性质和作用等</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12</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第七章 交易磋商和合同订立</w:t>
            </w: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交易前的准备工作；交易磋商的步骤；国际货物买卖合同订立的注意事项</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掌握</w:t>
            </w:r>
            <w:proofErr w:type="gramStart"/>
            <w:r>
              <w:rPr>
                <w:rFonts w:ascii="宋体" w:hAnsi="宋体" w:hint="eastAsia"/>
                <w:szCs w:val="21"/>
              </w:rPr>
              <w:t>询</w:t>
            </w:r>
            <w:proofErr w:type="gramEnd"/>
            <w:r>
              <w:rPr>
                <w:rFonts w:ascii="宋体" w:hAnsi="宋体" w:hint="eastAsia"/>
                <w:szCs w:val="21"/>
              </w:rPr>
              <w:t>盘、发盘、换盘和接受含义、判定方法。发盘和接受的构成要件；国际货物买卖合同订立注意事项；注重对国际贸易案例分析；按时完成作业</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r>
              <w:rPr>
                <w:rFonts w:ascii="宋体" w:hAnsi="宋体" w:hint="eastAsia"/>
                <w:szCs w:val="21"/>
              </w:rPr>
              <w:t>布置作业）</w:t>
            </w:r>
          </w:p>
        </w:tc>
      </w:tr>
      <w:tr w:rsidR="00AB437C" w:rsidTr="00CD6C62">
        <w:tc>
          <w:tcPr>
            <w:tcW w:w="1467" w:type="dxa"/>
            <w:vAlign w:val="center"/>
          </w:tcPr>
          <w:p w:rsidR="00AB437C" w:rsidRDefault="00AB437C" w:rsidP="00CD6C62">
            <w:pPr>
              <w:jc w:val="center"/>
              <w:rPr>
                <w:rFonts w:ascii="宋体" w:hAnsi="宋体" w:hint="eastAsia"/>
                <w:szCs w:val="21"/>
              </w:rPr>
            </w:pPr>
            <w:r>
              <w:rPr>
                <w:rFonts w:ascii="宋体" w:hAnsi="宋体" w:hint="eastAsia"/>
                <w:szCs w:val="21"/>
              </w:rPr>
              <w:t>13</w:t>
            </w:r>
          </w:p>
        </w:tc>
        <w:tc>
          <w:tcPr>
            <w:tcW w:w="1489" w:type="dxa"/>
            <w:vAlign w:val="center"/>
          </w:tcPr>
          <w:p w:rsidR="00AB437C" w:rsidRDefault="00AB437C" w:rsidP="00CD6C62">
            <w:pPr>
              <w:jc w:val="center"/>
              <w:rPr>
                <w:rFonts w:ascii="宋体" w:hAnsi="宋体" w:hint="eastAsia"/>
                <w:szCs w:val="21"/>
              </w:rPr>
            </w:pPr>
            <w:r>
              <w:rPr>
                <w:rFonts w:ascii="宋体" w:hAnsi="宋体" w:hint="eastAsia"/>
                <w:szCs w:val="21"/>
              </w:rPr>
              <w:t>第八章 进出口合同的履行</w:t>
            </w:r>
          </w:p>
          <w:p w:rsidR="00AB437C" w:rsidRDefault="00AB437C" w:rsidP="00CD6C62">
            <w:pPr>
              <w:jc w:val="center"/>
              <w:rPr>
                <w:rFonts w:ascii="宋体" w:hAnsi="宋体" w:hint="eastAsia"/>
                <w:szCs w:val="21"/>
              </w:rPr>
            </w:pPr>
          </w:p>
        </w:tc>
        <w:tc>
          <w:tcPr>
            <w:tcW w:w="2418" w:type="dxa"/>
            <w:vAlign w:val="center"/>
          </w:tcPr>
          <w:p w:rsidR="00AB437C" w:rsidRDefault="00AB437C" w:rsidP="00CD6C62">
            <w:pPr>
              <w:jc w:val="center"/>
              <w:rPr>
                <w:rFonts w:ascii="宋体" w:hAnsi="宋体" w:hint="eastAsia"/>
                <w:szCs w:val="21"/>
              </w:rPr>
            </w:pPr>
            <w:r>
              <w:rPr>
                <w:rFonts w:ascii="宋体" w:hAnsi="宋体" w:hint="eastAsia"/>
                <w:szCs w:val="21"/>
              </w:rPr>
              <w:t xml:space="preserve">进出口合同履行的一般环节；落实信用证各环节应注意的问题；进口信用证的开立和修改时应注意的问题。信用证软条款的判别和应用；全书复习 </w:t>
            </w:r>
          </w:p>
        </w:tc>
        <w:tc>
          <w:tcPr>
            <w:tcW w:w="2445" w:type="dxa"/>
            <w:vAlign w:val="center"/>
          </w:tcPr>
          <w:p w:rsidR="00AB437C" w:rsidRDefault="00AB437C" w:rsidP="00CD6C62">
            <w:pPr>
              <w:jc w:val="center"/>
              <w:rPr>
                <w:rFonts w:ascii="宋体" w:hAnsi="宋体" w:hint="eastAsia"/>
                <w:szCs w:val="21"/>
              </w:rPr>
            </w:pPr>
            <w:r>
              <w:rPr>
                <w:rFonts w:ascii="宋体" w:hAnsi="宋体" w:hint="eastAsia"/>
                <w:szCs w:val="21"/>
              </w:rPr>
              <w:t xml:space="preserve">掌握进出口合同履行的一般环节；落实信用证各环节应注意的问题；进口信用证的开立和修改时应注意的问题。掌握信用证软条款的判别和应用； </w:t>
            </w:r>
          </w:p>
        </w:tc>
        <w:tc>
          <w:tcPr>
            <w:tcW w:w="947" w:type="dxa"/>
            <w:vAlign w:val="center"/>
          </w:tcPr>
          <w:p w:rsidR="00AB437C" w:rsidRDefault="00AB437C" w:rsidP="00CD6C62">
            <w:pPr>
              <w:jc w:val="center"/>
              <w:rPr>
                <w:rFonts w:ascii="宋体" w:hAnsi="宋体" w:hint="eastAsia"/>
                <w:szCs w:val="21"/>
              </w:rPr>
            </w:pPr>
            <w:r>
              <w:rPr>
                <w:rFonts w:ascii="宋体" w:hAnsi="宋体" w:hint="eastAsia"/>
                <w:szCs w:val="21"/>
              </w:rPr>
              <w:t>4学时</w:t>
            </w:r>
          </w:p>
          <w:p w:rsidR="00AB437C" w:rsidRDefault="00AB437C" w:rsidP="00CD6C62">
            <w:pPr>
              <w:jc w:val="center"/>
              <w:rPr>
                <w:rFonts w:ascii="宋体" w:hAnsi="宋体" w:hint="eastAsia"/>
                <w:szCs w:val="21"/>
              </w:rPr>
            </w:pPr>
          </w:p>
        </w:tc>
      </w:tr>
    </w:tbl>
    <w:p w:rsidR="00AB437C" w:rsidRDefault="00AB437C" w:rsidP="00AB437C">
      <w:pPr>
        <w:spacing w:line="360" w:lineRule="auto"/>
        <w:rPr>
          <w:rFonts w:ascii="宋体" w:hAnsi="宋体" w:hint="eastAsia"/>
          <w:b/>
          <w:sz w:val="24"/>
        </w:rPr>
      </w:pPr>
    </w:p>
    <w:p w:rsidR="00AB437C" w:rsidRDefault="00AB437C" w:rsidP="00AB437C">
      <w:pPr>
        <w:spacing w:line="360" w:lineRule="exact"/>
        <w:rPr>
          <w:rFonts w:ascii="宋体" w:hAnsi="宋体" w:hint="eastAsia"/>
          <w:b/>
          <w:sz w:val="24"/>
        </w:rPr>
      </w:pPr>
      <w:r>
        <w:rPr>
          <w:rFonts w:ascii="宋体" w:hAnsi="宋体" w:hint="eastAsia"/>
          <w:b/>
          <w:sz w:val="24"/>
        </w:rPr>
        <w:lastRenderedPageBreak/>
        <w:t>七、教学方法</w:t>
      </w:r>
    </w:p>
    <w:p w:rsidR="00AB437C" w:rsidRDefault="00AB437C" w:rsidP="00AB437C">
      <w:pPr>
        <w:spacing w:line="360" w:lineRule="exact"/>
        <w:rPr>
          <w:rFonts w:ascii="宋体" w:hAnsi="宋体" w:hint="eastAsia"/>
          <w:sz w:val="24"/>
        </w:rPr>
      </w:pPr>
      <w:r>
        <w:rPr>
          <w:rFonts w:ascii="宋体" w:hAnsi="宋体" w:hint="eastAsia"/>
          <w:sz w:val="24"/>
        </w:rPr>
        <w:t xml:space="preserve">    本课程理论与实践并举，但更注重实践，力求通过课程学习，让学生掌握基本的贸易实务知识，了解基本的贸易流程和环节。重点采用案例教学法、情境教学法、启发式教学法等。注重有效调动学生学习积极性，促进学生学习能力和实践能力的发展。</w:t>
      </w:r>
    </w:p>
    <w:p w:rsidR="00AB437C" w:rsidRDefault="00AB437C" w:rsidP="00AB437C">
      <w:pPr>
        <w:spacing w:line="360" w:lineRule="exact"/>
        <w:rPr>
          <w:rFonts w:ascii="宋体" w:hAnsi="宋体" w:hint="eastAsia"/>
          <w:b/>
          <w:sz w:val="24"/>
        </w:rPr>
      </w:pPr>
      <w:r>
        <w:rPr>
          <w:rFonts w:ascii="宋体" w:hAnsi="宋体" w:hint="eastAsia"/>
          <w:b/>
          <w:sz w:val="24"/>
        </w:rPr>
        <w:t>八、对学生学习的总体要求</w:t>
      </w:r>
    </w:p>
    <w:p w:rsidR="00AB437C" w:rsidRDefault="00AB437C" w:rsidP="00AB437C">
      <w:pPr>
        <w:spacing w:line="360" w:lineRule="exact"/>
        <w:rPr>
          <w:rFonts w:ascii="宋体" w:hAnsi="宋体" w:hint="eastAsia"/>
          <w:sz w:val="24"/>
        </w:rPr>
      </w:pPr>
      <w:r>
        <w:rPr>
          <w:rFonts w:ascii="宋体" w:hAnsi="宋体" w:hint="eastAsia"/>
          <w:b/>
          <w:sz w:val="24"/>
        </w:rPr>
        <w:t>1．学习本课程的方法、策略及教育资源的利用</w:t>
      </w:r>
      <w:r>
        <w:rPr>
          <w:rFonts w:ascii="宋体" w:hAnsi="宋体" w:hint="eastAsia"/>
          <w:sz w:val="24"/>
        </w:rPr>
        <w:t>。</w:t>
      </w:r>
    </w:p>
    <w:p w:rsidR="00AB437C" w:rsidRDefault="00AB437C" w:rsidP="00AB437C">
      <w:pPr>
        <w:spacing w:line="360" w:lineRule="exact"/>
        <w:ind w:firstLineChars="150" w:firstLine="360"/>
        <w:rPr>
          <w:rFonts w:ascii="宋体" w:hAnsi="宋体" w:hint="eastAsia"/>
          <w:sz w:val="24"/>
        </w:rPr>
      </w:pPr>
      <w:r>
        <w:rPr>
          <w:rFonts w:ascii="宋体" w:hAnsi="宋体" w:hint="eastAsia"/>
          <w:sz w:val="24"/>
        </w:rPr>
        <w:t>本课程特别注重实践，但也不能忽视理论或课程学习，只有通过理论来指导实践，在实践中检验理论的真伪。为了更好地锻炼动手操作能力，本课程已经专门将实验部分独立成一门课程（《外贸实习平台与单证练习》）。学生要把实验课与这门课程结合起来学习。当然，在业余时间可以利用学校图书馆图书资源，或者在网络上搜索一些国际贸易实务相关案例来分析研究，加强对理论知识的掌握和对国际贸易技巧的运用。常用的一些</w:t>
      </w:r>
      <w:r>
        <w:rPr>
          <w:rFonts w:ascii="宋体" w:hAnsi="宋体" w:hint="eastAsia"/>
          <w:b/>
          <w:bCs/>
          <w:sz w:val="24"/>
        </w:rPr>
        <w:t>有用网站</w:t>
      </w:r>
      <w:r>
        <w:rPr>
          <w:rFonts w:ascii="宋体" w:hAnsi="宋体" w:hint="eastAsia"/>
          <w:sz w:val="24"/>
        </w:rPr>
        <w:t>包括：国际贸易实务网；</w:t>
      </w:r>
      <w:proofErr w:type="gramStart"/>
      <w:r>
        <w:rPr>
          <w:rFonts w:ascii="宋体" w:hAnsi="宋体" w:hint="eastAsia"/>
          <w:sz w:val="24"/>
        </w:rPr>
        <w:t>福步外贸</w:t>
      </w:r>
      <w:proofErr w:type="gramEnd"/>
      <w:r>
        <w:rPr>
          <w:rFonts w:ascii="宋体" w:hAnsi="宋体" w:hint="eastAsia"/>
          <w:sz w:val="24"/>
        </w:rPr>
        <w:t>论坛；中国远洋运输集团总公司网站；中国外轮代理公司网站等。</w:t>
      </w:r>
    </w:p>
    <w:p w:rsidR="00AB437C" w:rsidRDefault="00AB437C" w:rsidP="00AB437C">
      <w:pPr>
        <w:spacing w:line="360" w:lineRule="exact"/>
        <w:rPr>
          <w:rFonts w:ascii="宋体" w:hAnsi="宋体" w:hint="eastAsia"/>
          <w:sz w:val="24"/>
        </w:rPr>
      </w:pPr>
      <w:r>
        <w:rPr>
          <w:rFonts w:ascii="宋体" w:hAnsi="宋体" w:hint="eastAsia"/>
          <w:b/>
          <w:sz w:val="24"/>
        </w:rPr>
        <w:t>2、学生必须阅读的论著，建议学生阅读的论著</w:t>
      </w:r>
      <w:r>
        <w:rPr>
          <w:rFonts w:ascii="宋体" w:hAnsi="宋体" w:hint="eastAsia"/>
          <w:sz w:val="24"/>
        </w:rPr>
        <w:t>。</w:t>
      </w:r>
    </w:p>
    <w:p w:rsidR="00AB437C" w:rsidRDefault="00AB437C" w:rsidP="00AB437C">
      <w:pPr>
        <w:spacing w:line="360" w:lineRule="exact"/>
        <w:ind w:firstLineChars="200" w:firstLine="480"/>
        <w:rPr>
          <w:rFonts w:ascii="宋体" w:hAnsi="宋体" w:hint="eastAsia"/>
          <w:sz w:val="24"/>
        </w:rPr>
      </w:pPr>
      <w:r>
        <w:rPr>
          <w:rFonts w:ascii="宋体" w:hAnsi="宋体" w:hint="eastAsia"/>
          <w:sz w:val="24"/>
        </w:rPr>
        <w:t>本门课程的教材比较多，教材之间的差异不大，因此，除了课程指定的教材外，基本上没有必读的书。</w:t>
      </w:r>
      <w:proofErr w:type="gramStart"/>
      <w:r>
        <w:rPr>
          <w:rFonts w:ascii="宋体" w:hAnsi="宋体" w:hint="eastAsia"/>
          <w:sz w:val="24"/>
        </w:rPr>
        <w:t>鉴于本</w:t>
      </w:r>
      <w:proofErr w:type="gramEnd"/>
      <w:r>
        <w:rPr>
          <w:rFonts w:ascii="宋体" w:hAnsi="宋体" w:hint="eastAsia"/>
          <w:sz w:val="24"/>
        </w:rPr>
        <w:t>门课程的特点，反而要读一些</w:t>
      </w:r>
      <w:r>
        <w:rPr>
          <w:rFonts w:ascii="宋体" w:hAnsi="宋体" w:hint="eastAsia"/>
          <w:b/>
          <w:bCs/>
          <w:sz w:val="24"/>
        </w:rPr>
        <w:t>国际贸易相关的惯例或法规</w:t>
      </w:r>
      <w:r>
        <w:rPr>
          <w:rFonts w:ascii="宋体" w:hAnsi="宋体" w:hint="eastAsia"/>
          <w:sz w:val="24"/>
        </w:rPr>
        <w:t>，主要包括：(1)《国际贸易术语解释通则2010》（Incoterms2010）；(2)《联合国国际货物销售合同公约》(CISG) ；(3) 《跟单信用证统一惯例600号》（UCP600）；(4) 《托收统一规则》；(5) 我国的《对外贸易法》、《合同法》等等。</w:t>
      </w:r>
    </w:p>
    <w:p w:rsidR="00AB437C" w:rsidRDefault="00AB437C" w:rsidP="00AB437C">
      <w:pPr>
        <w:spacing w:line="360" w:lineRule="exact"/>
        <w:ind w:firstLineChars="200" w:firstLine="480"/>
        <w:rPr>
          <w:rFonts w:ascii="宋体" w:hAnsi="宋体" w:hint="eastAsia"/>
          <w:sz w:val="24"/>
        </w:rPr>
      </w:pPr>
      <w:r>
        <w:rPr>
          <w:rFonts w:ascii="宋体" w:hAnsi="宋体" w:hint="eastAsia"/>
          <w:sz w:val="24"/>
        </w:rPr>
        <w:t>此外，还可以选读下列</w:t>
      </w:r>
      <w:r>
        <w:rPr>
          <w:rFonts w:ascii="宋体" w:hAnsi="宋体" w:hint="eastAsia"/>
          <w:b/>
          <w:bCs/>
          <w:sz w:val="24"/>
        </w:rPr>
        <w:t>著作或教材</w:t>
      </w:r>
      <w:r>
        <w:rPr>
          <w:rFonts w:ascii="宋体" w:hAnsi="宋体" w:hint="eastAsia"/>
          <w:sz w:val="24"/>
        </w:rPr>
        <w:t>：</w:t>
      </w:r>
    </w:p>
    <w:p w:rsidR="00AB437C" w:rsidRDefault="00AB437C" w:rsidP="00AB437C">
      <w:pPr>
        <w:spacing w:line="360" w:lineRule="exact"/>
        <w:ind w:firstLineChars="200" w:firstLine="480"/>
        <w:rPr>
          <w:rFonts w:ascii="宋体" w:hAnsi="宋体" w:hint="eastAsia"/>
          <w:sz w:val="24"/>
        </w:rPr>
      </w:pPr>
      <w:r>
        <w:rPr>
          <w:rFonts w:ascii="宋体" w:hAnsi="宋体" w:hint="eastAsia"/>
          <w:sz w:val="24"/>
        </w:rPr>
        <w:t>（1）国际贸易实务：</w:t>
      </w:r>
      <w:proofErr w:type="gramStart"/>
      <w:r>
        <w:rPr>
          <w:rFonts w:ascii="宋体" w:hAnsi="宋体" w:hint="eastAsia"/>
          <w:sz w:val="24"/>
        </w:rPr>
        <w:t>黎孝先</w:t>
      </w:r>
      <w:proofErr w:type="gramEnd"/>
      <w:r>
        <w:rPr>
          <w:rFonts w:ascii="宋体" w:hAnsi="宋体" w:hint="eastAsia"/>
          <w:sz w:val="24"/>
        </w:rPr>
        <w:t>，对外经济贸易大学出版社；（2）进出口贸易实务教程：吴百福，上海人民出版社；（3）（双语）国际贸易实务双语教程，易露霞，清华大学出版社，2006年；（4）（英文）金融与国际贸易实务，邹勇，西南财经大学出版社；（5）国际贸易实务，帅建林，西南财经大学出版社，2005年.</w:t>
      </w:r>
    </w:p>
    <w:p w:rsidR="00AB437C" w:rsidRDefault="00AB437C" w:rsidP="00AB437C">
      <w:pPr>
        <w:spacing w:line="360" w:lineRule="exact"/>
        <w:rPr>
          <w:rFonts w:ascii="宋体" w:hAnsi="宋体" w:hint="eastAsia"/>
          <w:b/>
          <w:sz w:val="24"/>
        </w:rPr>
      </w:pPr>
      <w:r>
        <w:rPr>
          <w:rFonts w:ascii="宋体" w:hAnsi="宋体" w:hint="eastAsia"/>
          <w:b/>
          <w:sz w:val="24"/>
        </w:rPr>
        <w:t>3.学生完成本课程每周须耗费的时间。</w:t>
      </w:r>
    </w:p>
    <w:p w:rsidR="00AB437C" w:rsidRDefault="00AB437C" w:rsidP="00AB437C">
      <w:pPr>
        <w:spacing w:line="360" w:lineRule="exact"/>
        <w:ind w:firstLineChars="200" w:firstLine="480"/>
        <w:rPr>
          <w:rFonts w:ascii="宋体" w:hAnsi="宋体" w:hint="eastAsia"/>
          <w:sz w:val="24"/>
        </w:rPr>
      </w:pPr>
      <w:r>
        <w:rPr>
          <w:rFonts w:ascii="宋体" w:hAnsi="宋体" w:hint="eastAsia"/>
          <w:sz w:val="24"/>
        </w:rPr>
        <w:t>为达到课程目标，学生在课内</w:t>
      </w:r>
      <w:proofErr w:type="gramStart"/>
      <w:r>
        <w:rPr>
          <w:rFonts w:ascii="宋体" w:hAnsi="宋体" w:hint="eastAsia"/>
          <w:sz w:val="24"/>
        </w:rPr>
        <w:t>课外所</w:t>
      </w:r>
      <w:proofErr w:type="gramEnd"/>
      <w:r>
        <w:rPr>
          <w:rFonts w:ascii="宋体" w:hAnsi="宋体" w:hint="eastAsia"/>
          <w:sz w:val="24"/>
        </w:rPr>
        <w:t>花费最少时间必须保证每周3-5小时。</w:t>
      </w:r>
    </w:p>
    <w:p w:rsidR="00AB437C" w:rsidRDefault="00AB437C" w:rsidP="00AB437C">
      <w:pPr>
        <w:spacing w:line="360" w:lineRule="exact"/>
        <w:rPr>
          <w:rFonts w:ascii="宋体" w:hAnsi="宋体" w:hint="eastAsia"/>
          <w:b/>
          <w:sz w:val="24"/>
        </w:rPr>
      </w:pPr>
      <w:r>
        <w:rPr>
          <w:rFonts w:ascii="宋体" w:hAnsi="宋体" w:hint="eastAsia"/>
          <w:b/>
          <w:sz w:val="24"/>
        </w:rPr>
        <w:t>4.学生上课、实验、讨论、答疑、提交作业（论文）、单元测试、期末考试等方面的要求。</w:t>
      </w:r>
    </w:p>
    <w:p w:rsidR="00AB437C" w:rsidRDefault="00AB437C" w:rsidP="00AB437C">
      <w:pPr>
        <w:spacing w:line="360" w:lineRule="exact"/>
        <w:ind w:firstLineChars="150" w:firstLine="360"/>
        <w:rPr>
          <w:rFonts w:ascii="宋体" w:hAnsi="宋体" w:hint="eastAsia"/>
          <w:sz w:val="24"/>
        </w:rPr>
      </w:pPr>
      <w:r>
        <w:rPr>
          <w:rFonts w:ascii="宋体" w:hAnsi="宋体" w:hint="eastAsia"/>
          <w:sz w:val="24"/>
        </w:rPr>
        <w:t xml:space="preserve"> 学生不得无故缺席，上课必须认真听讲，善于做笔记、多思考，积极参与课堂讨论；课后适时复习，完成主讲教师布置的任务或作业。如有疑惑可以直接联系任课教师。每次布置的作业基本上都是对课堂上知识点的巩固，应该务必认真完成，切忌抄袭或敷衍。实验环节另设独立课程进行。</w:t>
      </w:r>
    </w:p>
    <w:p w:rsidR="00AB437C" w:rsidRDefault="00AB437C" w:rsidP="00AB437C">
      <w:pPr>
        <w:spacing w:line="360" w:lineRule="exact"/>
        <w:ind w:firstLineChars="150" w:firstLine="360"/>
        <w:rPr>
          <w:rFonts w:ascii="宋体" w:hAnsi="宋体" w:hint="eastAsia"/>
          <w:sz w:val="24"/>
        </w:rPr>
      </w:pPr>
      <w:r>
        <w:rPr>
          <w:rFonts w:ascii="宋体" w:hAnsi="宋体" w:hint="eastAsia"/>
          <w:sz w:val="24"/>
        </w:rPr>
        <w:t>本课程期末考试采用闭卷考试形式，内容即为课堂讲授内容和要求掌握的知识点。同时，</w:t>
      </w:r>
      <w:r w:rsidRPr="00A25743">
        <w:rPr>
          <w:rFonts w:ascii="宋体" w:hAnsi="宋体" w:hint="eastAsia"/>
          <w:sz w:val="24"/>
        </w:rPr>
        <w:t>为适应应用型本科院校人才培养目标，使学生技能得到进一步提高，在考试方式上将进行试点改革，即本着自愿原则，选取一部分学生作为试点参加</w:t>
      </w:r>
      <w:r w:rsidRPr="00A25743">
        <w:rPr>
          <w:rFonts w:ascii="宋体" w:hAnsi="宋体" w:hint="eastAsia"/>
          <w:sz w:val="24"/>
        </w:rPr>
        <w:lastRenderedPageBreak/>
        <w:t>国家商务部举办的统一单证员考试以替代期末考试。</w:t>
      </w:r>
    </w:p>
    <w:p w:rsidR="00AB437C" w:rsidRDefault="00AB437C" w:rsidP="00AB437C">
      <w:pPr>
        <w:spacing w:line="360" w:lineRule="exact"/>
        <w:rPr>
          <w:rFonts w:ascii="宋体" w:hAnsi="宋体" w:hint="eastAsia"/>
          <w:b/>
          <w:sz w:val="24"/>
        </w:rPr>
      </w:pPr>
      <w:r>
        <w:rPr>
          <w:rFonts w:ascii="宋体" w:hAnsi="宋体" w:hint="eastAsia"/>
          <w:b/>
          <w:sz w:val="24"/>
        </w:rPr>
        <w:t>5.学生参与教学评价要求。</w:t>
      </w:r>
    </w:p>
    <w:p w:rsidR="00AB437C" w:rsidRDefault="00AB437C" w:rsidP="00AB437C">
      <w:pPr>
        <w:spacing w:line="360" w:lineRule="exact"/>
        <w:ind w:firstLineChars="150" w:firstLine="360"/>
        <w:rPr>
          <w:rFonts w:ascii="宋体" w:hAnsi="宋体" w:hint="eastAsia"/>
          <w:sz w:val="24"/>
        </w:rPr>
      </w:pPr>
      <w:r>
        <w:rPr>
          <w:rFonts w:ascii="宋体" w:hAnsi="宋体" w:hint="eastAsia"/>
          <w:sz w:val="24"/>
        </w:rPr>
        <w:t xml:space="preserve"> 课程结束前1-2周内，按照学校统一安排，通过网上评教系统，回答调查问卷，实事求是地对本课程及任课教师的教学效果做出客观公正的评价，是学生的应尽责任和义务，对教师改进教学工作具有重要意义。</w:t>
      </w:r>
    </w:p>
    <w:p w:rsidR="00AB437C" w:rsidRDefault="00AB437C" w:rsidP="00AB437C">
      <w:pPr>
        <w:spacing w:beforeLines="50" w:afterLines="50" w:line="240" w:lineRule="exact"/>
        <w:rPr>
          <w:rFonts w:ascii="宋体" w:hAnsi="宋体" w:hint="eastAsia"/>
          <w:b/>
          <w:sz w:val="24"/>
        </w:rPr>
      </w:pPr>
      <w:r>
        <w:rPr>
          <w:rFonts w:ascii="宋体" w:hAnsi="宋体" w:hint="eastAsia"/>
          <w:b/>
          <w:sz w:val="24"/>
        </w:rPr>
        <w:t>九、成绩评定方法及标准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5634"/>
        <w:gridCol w:w="1340"/>
      </w:tblGrid>
      <w:tr w:rsidR="00AB437C" w:rsidTr="00CD6C62">
        <w:trPr>
          <w:jc w:val="center"/>
        </w:trPr>
        <w:tc>
          <w:tcPr>
            <w:tcW w:w="1548" w:type="dxa"/>
          </w:tcPr>
          <w:p w:rsidR="00AB437C" w:rsidRDefault="00AB437C" w:rsidP="00CD6C62">
            <w:pPr>
              <w:spacing w:line="360" w:lineRule="exact"/>
              <w:jc w:val="center"/>
              <w:rPr>
                <w:rFonts w:ascii="宋体" w:hAnsi="宋体" w:hint="eastAsia"/>
                <w:b/>
                <w:szCs w:val="21"/>
              </w:rPr>
            </w:pPr>
            <w:r>
              <w:rPr>
                <w:rFonts w:ascii="宋体" w:hAnsi="宋体" w:hint="eastAsia"/>
                <w:b/>
                <w:szCs w:val="21"/>
              </w:rPr>
              <w:t>考核内容</w:t>
            </w:r>
          </w:p>
        </w:tc>
        <w:tc>
          <w:tcPr>
            <w:tcW w:w="5634" w:type="dxa"/>
          </w:tcPr>
          <w:p w:rsidR="00AB437C" w:rsidRDefault="00AB437C" w:rsidP="00CD6C62">
            <w:pPr>
              <w:spacing w:line="360" w:lineRule="exact"/>
              <w:jc w:val="center"/>
              <w:rPr>
                <w:rFonts w:ascii="宋体" w:hAnsi="宋体" w:hint="eastAsia"/>
                <w:b/>
                <w:szCs w:val="21"/>
              </w:rPr>
            </w:pPr>
            <w:r>
              <w:rPr>
                <w:rFonts w:ascii="宋体" w:hAnsi="宋体" w:hint="eastAsia"/>
                <w:b/>
                <w:szCs w:val="21"/>
              </w:rPr>
              <w:t>评价标准及要求</w:t>
            </w:r>
          </w:p>
        </w:tc>
        <w:tc>
          <w:tcPr>
            <w:tcW w:w="1340" w:type="dxa"/>
          </w:tcPr>
          <w:p w:rsidR="00AB437C" w:rsidRDefault="00AB437C" w:rsidP="00CD6C62">
            <w:pPr>
              <w:spacing w:line="360" w:lineRule="exact"/>
              <w:jc w:val="center"/>
              <w:rPr>
                <w:rFonts w:ascii="宋体" w:hAnsi="宋体" w:hint="eastAsia"/>
                <w:b/>
                <w:szCs w:val="21"/>
              </w:rPr>
            </w:pPr>
            <w:r>
              <w:rPr>
                <w:rFonts w:ascii="宋体" w:hAnsi="宋体" w:hint="eastAsia"/>
                <w:b/>
                <w:szCs w:val="21"/>
              </w:rPr>
              <w:t>权重</w:t>
            </w:r>
          </w:p>
        </w:tc>
      </w:tr>
      <w:tr w:rsidR="00AB437C" w:rsidTr="00CD6C62">
        <w:trPr>
          <w:trHeight w:val="524"/>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到堂情况</w:t>
            </w:r>
          </w:p>
        </w:tc>
        <w:tc>
          <w:tcPr>
            <w:tcW w:w="5634" w:type="dxa"/>
          </w:tcPr>
          <w:p w:rsidR="00AB437C" w:rsidRDefault="00AB437C" w:rsidP="00CD6C62">
            <w:pPr>
              <w:spacing w:line="360" w:lineRule="exact"/>
              <w:rPr>
                <w:rFonts w:ascii="宋体" w:hAnsi="宋体" w:hint="eastAsia"/>
                <w:szCs w:val="21"/>
              </w:rPr>
            </w:pPr>
            <w:r>
              <w:rPr>
                <w:rFonts w:ascii="宋体" w:hAnsi="宋体" w:hint="eastAsia"/>
                <w:szCs w:val="21"/>
              </w:rPr>
              <w:t>不得无故缺席，上课认真做笔记</w:t>
            </w:r>
          </w:p>
        </w:tc>
        <w:tc>
          <w:tcPr>
            <w:tcW w:w="1340" w:type="dxa"/>
          </w:tcPr>
          <w:p w:rsidR="00AB437C" w:rsidRDefault="00AB437C" w:rsidP="00CD6C62">
            <w:pPr>
              <w:spacing w:line="360" w:lineRule="exact"/>
              <w:rPr>
                <w:rFonts w:ascii="宋体" w:hAnsi="宋体" w:hint="eastAsia"/>
                <w:szCs w:val="21"/>
              </w:rPr>
            </w:pPr>
            <w:r>
              <w:rPr>
                <w:rFonts w:ascii="宋体" w:hAnsi="宋体" w:hint="eastAsia"/>
                <w:szCs w:val="21"/>
              </w:rPr>
              <w:t>10</w:t>
            </w:r>
            <w:r>
              <w:rPr>
                <w:rFonts w:ascii="方正小标宋简体" w:eastAsia="方正小标宋简体" w:hAnsi="方正小标宋简体" w:hint="eastAsia"/>
                <w:szCs w:val="21"/>
              </w:rPr>
              <w:t>%</w:t>
            </w:r>
          </w:p>
        </w:tc>
      </w:tr>
      <w:tr w:rsidR="00AB437C" w:rsidTr="00CD6C62">
        <w:trPr>
          <w:trHeight w:val="422"/>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课堂讨论</w:t>
            </w:r>
          </w:p>
        </w:tc>
        <w:tc>
          <w:tcPr>
            <w:tcW w:w="5634" w:type="dxa"/>
          </w:tcPr>
          <w:p w:rsidR="00AB437C" w:rsidRDefault="00AB437C" w:rsidP="00CD6C62">
            <w:pPr>
              <w:spacing w:line="360" w:lineRule="exact"/>
              <w:rPr>
                <w:rFonts w:ascii="宋体" w:hAnsi="宋体" w:hint="eastAsia"/>
                <w:szCs w:val="21"/>
              </w:rPr>
            </w:pPr>
            <w:r>
              <w:rPr>
                <w:rFonts w:ascii="宋体" w:hAnsi="宋体" w:hint="eastAsia"/>
                <w:szCs w:val="21"/>
              </w:rPr>
              <w:t>积极回答提问并参与讨论</w:t>
            </w:r>
          </w:p>
        </w:tc>
        <w:tc>
          <w:tcPr>
            <w:tcW w:w="1340" w:type="dxa"/>
          </w:tcPr>
          <w:p w:rsidR="00AB437C" w:rsidRDefault="00AB437C" w:rsidP="00CD6C62">
            <w:pPr>
              <w:spacing w:line="360" w:lineRule="exact"/>
              <w:rPr>
                <w:rFonts w:ascii="宋体" w:hAnsi="宋体" w:hint="eastAsia"/>
                <w:szCs w:val="21"/>
              </w:rPr>
            </w:pPr>
            <w:r>
              <w:rPr>
                <w:rFonts w:ascii="宋体" w:hAnsi="宋体" w:hint="eastAsia"/>
                <w:szCs w:val="21"/>
              </w:rPr>
              <w:t>10</w:t>
            </w:r>
            <w:r>
              <w:rPr>
                <w:rFonts w:ascii="方正小标宋简体" w:eastAsia="方正小标宋简体" w:hAnsi="方正小标宋简体" w:hint="eastAsia"/>
                <w:szCs w:val="21"/>
              </w:rPr>
              <w:t>%</w:t>
            </w:r>
          </w:p>
        </w:tc>
      </w:tr>
      <w:tr w:rsidR="00AB437C" w:rsidTr="00CD6C62">
        <w:trPr>
          <w:trHeight w:val="627"/>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完成作业</w:t>
            </w:r>
          </w:p>
        </w:tc>
        <w:tc>
          <w:tcPr>
            <w:tcW w:w="5634" w:type="dxa"/>
          </w:tcPr>
          <w:p w:rsidR="00AB437C" w:rsidRDefault="00AB437C" w:rsidP="00CD6C62">
            <w:pPr>
              <w:spacing w:line="360" w:lineRule="exact"/>
              <w:rPr>
                <w:rFonts w:ascii="宋体" w:hAnsi="宋体" w:hint="eastAsia"/>
                <w:szCs w:val="21"/>
              </w:rPr>
            </w:pPr>
            <w:r>
              <w:rPr>
                <w:rFonts w:ascii="宋体" w:hAnsi="宋体" w:hint="eastAsia"/>
                <w:szCs w:val="21"/>
              </w:rPr>
              <w:t>教师会根据所讲内容以及课程进度，提出具体要求，布置相关作业（3-5次）。</w:t>
            </w:r>
          </w:p>
        </w:tc>
        <w:tc>
          <w:tcPr>
            <w:tcW w:w="1340" w:type="dxa"/>
          </w:tcPr>
          <w:p w:rsidR="00AB437C" w:rsidRDefault="00AB437C" w:rsidP="00CD6C62">
            <w:pPr>
              <w:spacing w:line="360" w:lineRule="exact"/>
              <w:rPr>
                <w:rFonts w:ascii="宋体" w:hAnsi="宋体" w:hint="eastAsia"/>
                <w:szCs w:val="21"/>
              </w:rPr>
            </w:pPr>
            <w:r>
              <w:rPr>
                <w:rFonts w:ascii="宋体" w:hAnsi="宋体" w:hint="eastAsia"/>
                <w:szCs w:val="21"/>
              </w:rPr>
              <w:t>10</w:t>
            </w:r>
            <w:r>
              <w:rPr>
                <w:rFonts w:ascii="方正小标宋简体" w:eastAsia="方正小标宋简体" w:hAnsi="方正小标宋简体" w:hint="eastAsia"/>
                <w:szCs w:val="21"/>
              </w:rPr>
              <w:t>%</w:t>
            </w:r>
          </w:p>
        </w:tc>
      </w:tr>
      <w:tr w:rsidR="00AB437C" w:rsidTr="00CD6C62">
        <w:trPr>
          <w:trHeight w:val="251"/>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实验（实训）</w:t>
            </w:r>
          </w:p>
        </w:tc>
        <w:tc>
          <w:tcPr>
            <w:tcW w:w="5634" w:type="dxa"/>
          </w:tcPr>
          <w:p w:rsidR="00AB437C" w:rsidRDefault="00AB437C" w:rsidP="00CD6C62">
            <w:pPr>
              <w:spacing w:line="360" w:lineRule="exact"/>
              <w:rPr>
                <w:rFonts w:ascii="宋体" w:hAnsi="宋体" w:hint="eastAsia"/>
                <w:szCs w:val="21"/>
              </w:rPr>
            </w:pPr>
          </w:p>
        </w:tc>
        <w:tc>
          <w:tcPr>
            <w:tcW w:w="1340" w:type="dxa"/>
          </w:tcPr>
          <w:p w:rsidR="00AB437C" w:rsidRDefault="00AB437C" w:rsidP="00CD6C62">
            <w:pPr>
              <w:spacing w:line="360" w:lineRule="exact"/>
              <w:rPr>
                <w:rFonts w:ascii="宋体" w:hAnsi="宋体" w:hint="eastAsia"/>
                <w:szCs w:val="21"/>
              </w:rPr>
            </w:pPr>
          </w:p>
        </w:tc>
      </w:tr>
      <w:tr w:rsidR="00AB437C" w:rsidTr="00CD6C62">
        <w:trPr>
          <w:trHeight w:val="227"/>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单元测试</w:t>
            </w:r>
          </w:p>
        </w:tc>
        <w:tc>
          <w:tcPr>
            <w:tcW w:w="5634" w:type="dxa"/>
          </w:tcPr>
          <w:p w:rsidR="00AB437C" w:rsidRDefault="00AB437C" w:rsidP="00CD6C62">
            <w:pPr>
              <w:spacing w:line="360" w:lineRule="exact"/>
              <w:rPr>
                <w:rFonts w:ascii="宋体" w:hAnsi="宋体" w:hint="eastAsia"/>
                <w:szCs w:val="21"/>
              </w:rPr>
            </w:pPr>
          </w:p>
        </w:tc>
        <w:tc>
          <w:tcPr>
            <w:tcW w:w="1340" w:type="dxa"/>
          </w:tcPr>
          <w:p w:rsidR="00AB437C" w:rsidRDefault="00AB437C" w:rsidP="00CD6C62">
            <w:pPr>
              <w:spacing w:line="360" w:lineRule="exact"/>
              <w:rPr>
                <w:rFonts w:ascii="宋体" w:hAnsi="宋体" w:hint="eastAsia"/>
                <w:szCs w:val="21"/>
              </w:rPr>
            </w:pPr>
          </w:p>
        </w:tc>
      </w:tr>
      <w:tr w:rsidR="00AB437C" w:rsidTr="00CD6C62">
        <w:trPr>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期末考核</w:t>
            </w:r>
          </w:p>
        </w:tc>
        <w:tc>
          <w:tcPr>
            <w:tcW w:w="5634" w:type="dxa"/>
          </w:tcPr>
          <w:p w:rsidR="00AB437C" w:rsidRPr="00A25743" w:rsidRDefault="00AB437C" w:rsidP="00CD6C62">
            <w:pPr>
              <w:spacing w:line="360" w:lineRule="exact"/>
              <w:rPr>
                <w:rFonts w:ascii="宋体" w:hAnsi="宋体" w:hint="eastAsia"/>
                <w:szCs w:val="21"/>
              </w:rPr>
            </w:pPr>
            <w:r w:rsidRPr="00A25743">
              <w:rPr>
                <w:rFonts w:ascii="宋体" w:hAnsi="宋体" w:hint="eastAsia"/>
                <w:szCs w:val="21"/>
              </w:rPr>
              <w:t>采用试卷考试，或参加全国单证员考试。</w:t>
            </w:r>
          </w:p>
        </w:tc>
        <w:tc>
          <w:tcPr>
            <w:tcW w:w="1340" w:type="dxa"/>
          </w:tcPr>
          <w:p w:rsidR="00AB437C" w:rsidRDefault="00AB437C" w:rsidP="00CD6C62">
            <w:pPr>
              <w:spacing w:line="360" w:lineRule="exact"/>
              <w:rPr>
                <w:rFonts w:ascii="宋体" w:hAnsi="宋体" w:hint="eastAsia"/>
                <w:szCs w:val="21"/>
              </w:rPr>
            </w:pPr>
            <w:r>
              <w:rPr>
                <w:rFonts w:ascii="宋体" w:hAnsi="宋体" w:hint="eastAsia"/>
                <w:szCs w:val="21"/>
              </w:rPr>
              <w:t>70</w:t>
            </w:r>
            <w:r>
              <w:rPr>
                <w:rFonts w:ascii="方正小标宋简体" w:eastAsia="方正小标宋简体" w:hAnsi="方正小标宋简体" w:hint="eastAsia"/>
                <w:szCs w:val="21"/>
              </w:rPr>
              <w:t>%</w:t>
            </w:r>
          </w:p>
        </w:tc>
      </w:tr>
      <w:tr w:rsidR="00AB437C" w:rsidTr="00CD6C62">
        <w:trPr>
          <w:jc w:val="center"/>
        </w:trPr>
        <w:tc>
          <w:tcPr>
            <w:tcW w:w="1548" w:type="dxa"/>
            <w:vAlign w:val="center"/>
          </w:tcPr>
          <w:p w:rsidR="00AB437C" w:rsidRDefault="00AB437C" w:rsidP="00CD6C62">
            <w:pPr>
              <w:spacing w:line="360" w:lineRule="exact"/>
              <w:jc w:val="center"/>
              <w:rPr>
                <w:rFonts w:ascii="宋体" w:hAnsi="宋体" w:hint="eastAsia"/>
                <w:szCs w:val="21"/>
              </w:rPr>
            </w:pPr>
            <w:r>
              <w:rPr>
                <w:rFonts w:ascii="宋体" w:hAnsi="宋体" w:hint="eastAsia"/>
                <w:szCs w:val="21"/>
              </w:rPr>
              <w:t>期末考核方式</w:t>
            </w:r>
          </w:p>
        </w:tc>
        <w:tc>
          <w:tcPr>
            <w:tcW w:w="6974" w:type="dxa"/>
            <w:gridSpan w:val="2"/>
          </w:tcPr>
          <w:p w:rsidR="00AB437C" w:rsidRDefault="00AB437C" w:rsidP="00CD6C62">
            <w:pPr>
              <w:spacing w:line="360" w:lineRule="exact"/>
              <w:rPr>
                <w:rFonts w:ascii="宋体" w:hAnsi="宋体" w:hint="eastAsia"/>
                <w:szCs w:val="21"/>
              </w:rPr>
            </w:pPr>
            <w:r>
              <w:rPr>
                <w:rFonts w:ascii="宋体" w:hAnsi="宋体" w:hint="eastAsia"/>
                <w:szCs w:val="21"/>
              </w:rPr>
              <w:t>开卷</w:t>
            </w:r>
            <w:r>
              <w:rPr>
                <w:rFonts w:ascii="宋体" w:hAnsi="宋体" w:hint="eastAsia"/>
                <w:b/>
                <w:szCs w:val="21"/>
              </w:rPr>
              <w:t>□</w:t>
            </w:r>
            <w:r>
              <w:rPr>
                <w:rFonts w:ascii="宋体" w:hAnsi="宋体" w:hint="eastAsia"/>
                <w:szCs w:val="21"/>
              </w:rPr>
              <w:t xml:space="preserve">     闭卷</w:t>
            </w:r>
            <w:r>
              <w:rPr>
                <w:rFonts w:ascii="方正小标宋简体" w:eastAsia="方正小标宋简体" w:hint="eastAsia"/>
                <w:szCs w:val="21"/>
              </w:rPr>
              <w:t>■</w:t>
            </w:r>
            <w:r>
              <w:rPr>
                <w:rFonts w:ascii="宋体" w:hAnsi="宋体" w:hint="eastAsia"/>
                <w:b/>
                <w:szCs w:val="21"/>
              </w:rPr>
              <w:t xml:space="preserve">   </w:t>
            </w:r>
            <w:r>
              <w:rPr>
                <w:rFonts w:ascii="宋体" w:hAnsi="宋体" w:hint="eastAsia"/>
                <w:szCs w:val="21"/>
              </w:rPr>
              <w:t>课程论文</w:t>
            </w:r>
            <w:r>
              <w:rPr>
                <w:rFonts w:ascii="宋体" w:hAnsi="宋体" w:hint="eastAsia"/>
                <w:b/>
                <w:szCs w:val="21"/>
              </w:rPr>
              <w:t xml:space="preserve">□    </w:t>
            </w:r>
            <w:r>
              <w:rPr>
                <w:rFonts w:ascii="宋体" w:hAnsi="宋体" w:hint="eastAsia"/>
                <w:szCs w:val="21"/>
              </w:rPr>
              <w:t>实操</w:t>
            </w:r>
            <w:r>
              <w:rPr>
                <w:rFonts w:ascii="宋体" w:hAnsi="宋体" w:hint="eastAsia"/>
                <w:b/>
                <w:szCs w:val="21"/>
              </w:rPr>
              <w:t>□</w:t>
            </w:r>
          </w:p>
        </w:tc>
      </w:tr>
    </w:tbl>
    <w:p w:rsidR="00AB437C" w:rsidRDefault="00AB437C" w:rsidP="00AB437C">
      <w:pPr>
        <w:spacing w:line="360" w:lineRule="auto"/>
        <w:rPr>
          <w:rFonts w:ascii="宋体" w:hAnsi="宋体" w:hint="eastAsia"/>
          <w:b/>
          <w:sz w:val="24"/>
        </w:rPr>
      </w:pPr>
    </w:p>
    <w:p w:rsidR="00AB437C" w:rsidRDefault="00AB437C" w:rsidP="00AB437C">
      <w:pPr>
        <w:spacing w:line="360" w:lineRule="auto"/>
        <w:rPr>
          <w:rFonts w:ascii="宋体" w:hAnsi="宋体" w:hint="eastAsia"/>
          <w:sz w:val="24"/>
        </w:rPr>
      </w:pPr>
      <w:r>
        <w:rPr>
          <w:rFonts w:ascii="宋体" w:hAnsi="宋体" w:hint="eastAsia"/>
          <w:b/>
          <w:sz w:val="24"/>
        </w:rPr>
        <w:t>十、院（系）教学委员会审查意见</w:t>
      </w:r>
      <w:r>
        <w:rPr>
          <w:rFonts w:ascii="宋体" w:hAnsi="宋体"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AB437C" w:rsidTr="00CD6C62">
        <w:tc>
          <w:tcPr>
            <w:tcW w:w="8522" w:type="dxa"/>
          </w:tcPr>
          <w:p w:rsidR="00AB437C" w:rsidRDefault="00AB437C" w:rsidP="00CD6C62">
            <w:pPr>
              <w:rPr>
                <w:rFonts w:ascii="宋体" w:hAnsi="宋体" w:hint="eastAsia"/>
                <w:szCs w:val="21"/>
              </w:rPr>
            </w:pPr>
          </w:p>
          <w:p w:rsidR="00AB437C" w:rsidRDefault="00AB437C" w:rsidP="00CD6C62">
            <w:pPr>
              <w:ind w:firstLineChars="450" w:firstLine="945"/>
              <w:rPr>
                <w:rFonts w:ascii="宋体" w:hAnsi="宋体" w:hint="eastAsia"/>
                <w:szCs w:val="21"/>
              </w:rPr>
            </w:pPr>
          </w:p>
          <w:p w:rsidR="00AB437C" w:rsidRDefault="00AB437C" w:rsidP="00CD6C62">
            <w:pPr>
              <w:ind w:firstLineChars="450" w:firstLine="945"/>
              <w:rPr>
                <w:rFonts w:ascii="宋体" w:hAnsi="宋体" w:hint="eastAsia"/>
                <w:szCs w:val="21"/>
              </w:rPr>
            </w:pPr>
            <w:r>
              <w:rPr>
                <w:rFonts w:ascii="宋体" w:hAnsi="宋体" w:hint="eastAsia"/>
                <w:szCs w:val="21"/>
              </w:rPr>
              <w:t>我院（系）教学委员会已对本课程教学大纲进行了审查，同意执行。</w:t>
            </w:r>
          </w:p>
          <w:p w:rsidR="00AB437C" w:rsidRDefault="00AB437C" w:rsidP="00CD6C62">
            <w:pPr>
              <w:rPr>
                <w:rFonts w:ascii="宋体" w:hAnsi="宋体" w:hint="eastAsia"/>
                <w:szCs w:val="21"/>
              </w:rPr>
            </w:pPr>
          </w:p>
          <w:p w:rsidR="00AB437C" w:rsidRDefault="00AB437C" w:rsidP="00CD6C62">
            <w:pPr>
              <w:rPr>
                <w:rFonts w:ascii="宋体" w:hAnsi="宋体" w:hint="eastAsia"/>
                <w:szCs w:val="21"/>
              </w:rPr>
            </w:pPr>
          </w:p>
          <w:p w:rsidR="00AB437C" w:rsidRDefault="00AB437C" w:rsidP="00CD6C62">
            <w:pPr>
              <w:ind w:firstLineChars="150" w:firstLine="315"/>
              <w:rPr>
                <w:rFonts w:ascii="宋体" w:hAnsi="宋体" w:hint="eastAsia"/>
                <w:szCs w:val="21"/>
              </w:rPr>
            </w:pPr>
            <w:r>
              <w:rPr>
                <w:rFonts w:ascii="宋体" w:hAnsi="宋体" w:hint="eastAsia"/>
                <w:szCs w:val="21"/>
              </w:rPr>
              <w:t>院（系）教学委员会主任签名：              日期：      年    月    日</w:t>
            </w:r>
          </w:p>
          <w:p w:rsidR="00AB437C" w:rsidRDefault="00AB437C" w:rsidP="00CD6C62">
            <w:pPr>
              <w:rPr>
                <w:rFonts w:ascii="宋体" w:hAnsi="宋体" w:hint="eastAsia"/>
                <w:szCs w:val="21"/>
              </w:rPr>
            </w:pPr>
          </w:p>
        </w:tc>
      </w:tr>
    </w:tbl>
    <w:p w:rsidR="00AB437C" w:rsidRDefault="00AB437C" w:rsidP="00AB437C">
      <w:pPr>
        <w:spacing w:line="360" w:lineRule="auto"/>
        <w:ind w:firstLineChars="1850" w:firstLine="4440"/>
        <w:rPr>
          <w:rFonts w:ascii="宋体" w:hAnsi="宋体" w:hint="eastAsia"/>
          <w:sz w:val="24"/>
        </w:rPr>
      </w:pPr>
    </w:p>
    <w:p w:rsidR="00B4281A" w:rsidRPr="00AB437C" w:rsidRDefault="00B4281A"/>
    <w:sectPr w:rsidR="00B4281A" w:rsidRPr="00AB437C">
      <w:pgSz w:w="11906" w:h="16838"/>
      <w:pgMar w:top="1440" w:right="1797" w:bottom="1440" w:left="179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方正小标宋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B437C"/>
    <w:rsid w:val="00AB437C"/>
    <w:rsid w:val="00B428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3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rsid w:val="00AB437C"/>
    <w:rPr>
      <w:rFonts w:ascii="宋体" w:hAnsi="Courier New"/>
      <w:sz w:val="24"/>
    </w:rPr>
  </w:style>
  <w:style w:type="paragraph" w:styleId="a3">
    <w:name w:val="Plain Text"/>
    <w:link w:val="Char"/>
    <w:rsid w:val="00AB437C"/>
    <w:rPr>
      <w:rFonts w:ascii="宋体" w:hAnsi="Courier New"/>
      <w:sz w:val="24"/>
    </w:rPr>
  </w:style>
  <w:style w:type="character" w:customStyle="1" w:styleId="Char1">
    <w:name w:val="纯文本 Char1"/>
    <w:basedOn w:val="a0"/>
    <w:link w:val="a3"/>
    <w:uiPriority w:val="99"/>
    <w:semiHidden/>
    <w:rsid w:val="00AB437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691</Words>
  <Characters>3939</Characters>
  <Application>Microsoft Office Word</Application>
  <DocSecurity>0</DocSecurity>
  <Lines>32</Lines>
  <Paragraphs>9</Paragraphs>
  <ScaleCrop>false</ScaleCrop>
  <Company>微软中国</Company>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2014-05-12T03:51:00Z</dcterms:created>
  <dcterms:modified xsi:type="dcterms:W3CDTF">2014-05-12T03:53:00Z</dcterms:modified>
</cp:coreProperties>
</file>