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F213B">
        <w:rPr>
          <w:rFonts w:ascii="宋体" w:eastAsiaTheme="minorEastAsia" w:hAnsi="宋体" w:hint="eastAsia"/>
          <w:b/>
          <w:sz w:val="32"/>
          <w:szCs w:val="32"/>
          <w:lang w:eastAsia="zh-CN"/>
        </w:rPr>
        <w:t>投资学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1381"/>
        <w:gridCol w:w="893"/>
        <w:gridCol w:w="709"/>
        <w:gridCol w:w="841"/>
        <w:gridCol w:w="1567"/>
        <w:gridCol w:w="692"/>
        <w:gridCol w:w="823"/>
        <w:gridCol w:w="531"/>
        <w:gridCol w:w="1416"/>
      </w:tblGrid>
      <w:tr w:rsidR="002E27E1" w:rsidRPr="00235A5E" w:rsidTr="00AA15F6">
        <w:trPr>
          <w:trHeight w:val="340"/>
          <w:jc w:val="center"/>
        </w:trPr>
        <w:tc>
          <w:tcPr>
            <w:tcW w:w="4544" w:type="dxa"/>
            <w:gridSpan w:val="5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课程名称</w:t>
            </w:r>
            <w:proofErr w:type="spellEnd"/>
            <w:r w:rsidRPr="00235A5E">
              <w:rPr>
                <w:rFonts w:ascii="宋体" w:eastAsia="宋体" w:hAnsi="宋体" w:hint="eastAsia"/>
                <w:b/>
                <w:szCs w:val="24"/>
              </w:rPr>
              <w:t>：</w:t>
            </w:r>
            <w:r w:rsidR="007F213B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投资学</w:t>
            </w:r>
          </w:p>
        </w:tc>
        <w:tc>
          <w:tcPr>
            <w:tcW w:w="4857" w:type="dxa"/>
            <w:gridSpan w:val="5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课程类别</w:t>
            </w:r>
            <w:r w:rsidR="00735FDE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（必修/选修）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：</w:t>
            </w:r>
            <w:r w:rsidR="00810E45">
              <w:rPr>
                <w:rFonts w:ascii="宋体" w:eastAsia="宋体" w:hAnsi="宋体" w:hint="eastAsia"/>
                <w:b/>
                <w:szCs w:val="24"/>
                <w:lang w:eastAsia="zh-CN"/>
              </w:rPr>
              <w:t>专业</w:t>
            </w:r>
            <w:r w:rsidR="007F213B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选修课</w:t>
            </w:r>
          </w:p>
        </w:tc>
      </w:tr>
      <w:tr w:rsidR="002E27E1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课程英文名称：</w:t>
            </w:r>
            <w:r w:rsidR="007F213B" w:rsidRPr="00235A5E">
              <w:rPr>
                <w:rFonts w:ascii="宋体" w:hAnsi="宋体" w:hint="eastAsia"/>
                <w:szCs w:val="24"/>
              </w:rPr>
              <w:t>Investments</w:t>
            </w:r>
            <w:proofErr w:type="spellEnd"/>
          </w:p>
        </w:tc>
      </w:tr>
      <w:tr w:rsidR="002E27E1" w:rsidRPr="00235A5E" w:rsidTr="00AA15F6">
        <w:trPr>
          <w:trHeight w:val="340"/>
          <w:jc w:val="center"/>
        </w:trPr>
        <w:tc>
          <w:tcPr>
            <w:tcW w:w="4544" w:type="dxa"/>
            <w:gridSpan w:val="5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总学时</w:t>
            </w:r>
            <w:proofErr w:type="spellEnd"/>
            <w:r w:rsidRPr="00235A5E">
              <w:rPr>
                <w:rFonts w:ascii="宋体" w:eastAsia="宋体" w:hAnsi="宋体" w:hint="eastAsia"/>
                <w:b/>
                <w:szCs w:val="24"/>
              </w:rPr>
              <w:t>/</w:t>
            </w: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周学时</w:t>
            </w:r>
            <w:proofErr w:type="spellEnd"/>
            <w:r w:rsidRPr="00235A5E">
              <w:rPr>
                <w:rFonts w:ascii="宋体" w:eastAsia="宋体" w:hAnsi="宋体" w:hint="eastAsia"/>
                <w:b/>
                <w:szCs w:val="24"/>
              </w:rPr>
              <w:t>/学分：</w:t>
            </w:r>
            <w:r w:rsidR="007F213B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36/2/2</w:t>
            </w:r>
          </w:p>
        </w:tc>
        <w:tc>
          <w:tcPr>
            <w:tcW w:w="4857" w:type="dxa"/>
            <w:gridSpan w:val="5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其中实验学时：</w:t>
            </w:r>
          </w:p>
        </w:tc>
      </w:tr>
      <w:tr w:rsidR="002111AE" w:rsidRPr="00235A5E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35A5E" w:rsidRDefault="002111A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Theme="minorEastAsia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先修课程：</w:t>
            </w:r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经济学（宏观、微观）</w:t>
            </w:r>
            <w:r w:rsidR="007F213B" w:rsidRPr="00235A5E">
              <w:rPr>
                <w:rFonts w:ascii="宋体" w:eastAsiaTheme="minorEastAsia" w:hAnsi="宋体" w:hint="eastAsia"/>
                <w:szCs w:val="24"/>
                <w:lang w:eastAsia="zh-CN"/>
              </w:rPr>
              <w:t>、</w:t>
            </w:r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高等数学、统计学、</w:t>
            </w:r>
            <w:r w:rsidR="007F213B" w:rsidRPr="00235A5E">
              <w:rPr>
                <w:rFonts w:ascii="宋体" w:eastAsiaTheme="minorEastAsia" w:hAnsi="宋体" w:hint="eastAsia"/>
                <w:szCs w:val="24"/>
                <w:lang w:eastAsia="zh-CN"/>
              </w:rPr>
              <w:t>概率论与数理统计、金融学</w:t>
            </w:r>
          </w:p>
        </w:tc>
      </w:tr>
      <w:tr w:rsidR="002E27E1" w:rsidRPr="00235A5E" w:rsidTr="00AA15F6">
        <w:trPr>
          <w:trHeight w:val="340"/>
          <w:jc w:val="center"/>
        </w:trPr>
        <w:tc>
          <w:tcPr>
            <w:tcW w:w="4544" w:type="dxa"/>
            <w:gridSpan w:val="5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授课时间：</w:t>
            </w:r>
            <w:r w:rsidR="007F213B" w:rsidRPr="00235A5E">
              <w:rPr>
                <w:rFonts w:ascii="宋体" w:eastAsia="宋体" w:hAnsi="宋体" w:hint="eastAsia"/>
                <w:szCs w:val="24"/>
                <w:lang w:eastAsia="zh-CN"/>
              </w:rPr>
              <w:t>1-18周周三1、2、3、4节</w:t>
            </w:r>
          </w:p>
        </w:tc>
        <w:tc>
          <w:tcPr>
            <w:tcW w:w="4857" w:type="dxa"/>
            <w:gridSpan w:val="5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授课地点</w:t>
            </w:r>
            <w:proofErr w:type="spellEnd"/>
            <w:r w:rsidRPr="00235A5E">
              <w:rPr>
                <w:rFonts w:ascii="宋体" w:eastAsia="宋体" w:hAnsi="宋体" w:hint="eastAsia"/>
                <w:b/>
                <w:szCs w:val="24"/>
              </w:rPr>
              <w:t>：</w:t>
            </w:r>
            <w:proofErr w:type="gramStart"/>
            <w:r w:rsidR="008210E4">
              <w:rPr>
                <w:rFonts w:ascii="宋体" w:eastAsia="宋体" w:hAnsi="宋体" w:hint="eastAsia"/>
                <w:b/>
                <w:szCs w:val="24"/>
                <w:lang w:eastAsia="zh-CN"/>
              </w:rPr>
              <w:t>莞</w:t>
            </w:r>
            <w:proofErr w:type="gramEnd"/>
            <w:r w:rsidR="008210E4">
              <w:rPr>
                <w:rFonts w:ascii="宋体" w:eastAsia="宋体" w:hAnsi="宋体" w:hint="eastAsia"/>
                <w:b/>
                <w:szCs w:val="24"/>
                <w:lang w:eastAsia="zh-CN"/>
              </w:rPr>
              <w:t>城2211</w:t>
            </w:r>
          </w:p>
        </w:tc>
      </w:tr>
      <w:tr w:rsidR="002E27E1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授课对象： </w:t>
            </w:r>
            <w:r w:rsidR="007F213B" w:rsidRPr="00235A5E">
              <w:rPr>
                <w:rFonts w:ascii="宋体" w:eastAsia="宋体" w:hAnsi="宋体" w:hint="eastAsia"/>
                <w:szCs w:val="24"/>
                <w:lang w:eastAsia="zh-CN"/>
              </w:rPr>
              <w:t>2016国贸1、2班，2016国际电商1、2班</w:t>
            </w:r>
          </w:p>
        </w:tc>
      </w:tr>
      <w:tr w:rsidR="002E27E1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开课院</w:t>
            </w:r>
            <w:r w:rsidR="009A2B5C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系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：</w:t>
            </w:r>
            <w:r w:rsidR="007F213B" w:rsidRPr="00235A5E">
              <w:rPr>
                <w:rFonts w:ascii="宋体" w:eastAsia="宋体" w:hAnsi="宋体" w:hint="eastAsia"/>
                <w:szCs w:val="24"/>
                <w:lang w:eastAsia="zh-CN"/>
              </w:rPr>
              <w:t>经济与管理学院</w:t>
            </w:r>
          </w:p>
        </w:tc>
      </w:tr>
      <w:tr w:rsidR="002E27E1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任课教师姓名/职称：</w:t>
            </w:r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彭俊华</w:t>
            </w:r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/</w:t>
            </w:r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讲师</w:t>
            </w:r>
          </w:p>
        </w:tc>
      </w:tr>
      <w:tr w:rsidR="002E27E1" w:rsidRPr="00235A5E" w:rsidTr="00AA15F6">
        <w:trPr>
          <w:trHeight w:val="340"/>
          <w:jc w:val="center"/>
        </w:trPr>
        <w:tc>
          <w:tcPr>
            <w:tcW w:w="4544" w:type="dxa"/>
            <w:gridSpan w:val="5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</w:rPr>
              <w:t>联系电话：</w:t>
            </w:r>
            <w:r w:rsidR="007F213B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15899670196</w:t>
            </w:r>
          </w:p>
        </w:tc>
        <w:tc>
          <w:tcPr>
            <w:tcW w:w="4857" w:type="dxa"/>
            <w:gridSpan w:val="5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</w:rPr>
              <w:t>Email:</w:t>
            </w:r>
            <w:r w:rsidR="007F213B" w:rsidRPr="00235A5E">
              <w:rPr>
                <w:rFonts w:ascii="宋体" w:hAnsi="宋体" w:hint="eastAsia"/>
                <w:szCs w:val="24"/>
              </w:rPr>
              <w:t xml:space="preserve"> 27039794@qq.com</w:t>
            </w:r>
          </w:p>
        </w:tc>
      </w:tr>
      <w:tr w:rsidR="002E27E1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35A5E" w:rsidRDefault="002E27E1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答疑时间、地点与方式：</w:t>
            </w:r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可分为课间答疑与课后答疑的形式，课间答疑的时间、地点与上课基本相同，课后答疑主要通过电子邮件、</w:t>
            </w:r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QQ</w:t>
            </w:r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、</w:t>
            </w:r>
            <w:proofErr w:type="gramStart"/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微信和</w:t>
            </w:r>
            <w:proofErr w:type="gramEnd"/>
            <w:r w:rsidR="007F213B" w:rsidRPr="00235A5E">
              <w:rPr>
                <w:rFonts w:ascii="宋体" w:hAnsi="宋体" w:hint="eastAsia"/>
                <w:szCs w:val="24"/>
                <w:lang w:eastAsia="zh-CN"/>
              </w:rPr>
              <w:t>电话联系等方式，期中、期末统一答疑。</w:t>
            </w:r>
          </w:p>
        </w:tc>
      </w:tr>
      <w:tr w:rsidR="00735FDE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bCs/>
                <w:szCs w:val="24"/>
                <w:lang w:eastAsia="zh-CN"/>
              </w:rPr>
              <w:t>课程考核方式：</w:t>
            </w: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开卷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（ </w:t>
            </w:r>
            <w:r w:rsidR="0019398F" w:rsidRPr="00235A5E">
              <w:rPr>
                <w:rFonts w:ascii="Arial" w:hAnsi="Arial" w:cs="Arial"/>
                <w:b/>
                <w:szCs w:val="24"/>
                <w:lang w:eastAsia="zh-CN"/>
              </w:rPr>
              <w:t>√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  ）</w:t>
            </w: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 xml:space="preserve">     闭卷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（  ）   </w:t>
            </w: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课程论文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（  ）   </w:t>
            </w: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其它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（  ）</w:t>
            </w:r>
          </w:p>
        </w:tc>
      </w:tr>
      <w:tr w:rsidR="00735FDE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bCs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bCs/>
                <w:szCs w:val="24"/>
                <w:lang w:eastAsia="zh-CN"/>
              </w:rPr>
              <w:t>使用教材：</w:t>
            </w:r>
            <w:r w:rsidR="0019398F" w:rsidRPr="00235A5E">
              <w:rPr>
                <w:rFonts w:ascii="宋体" w:eastAsia="宋体" w:hAnsi="宋体" w:hint="eastAsia"/>
                <w:bCs/>
                <w:szCs w:val="24"/>
                <w:lang w:eastAsia="zh-CN"/>
              </w:rPr>
              <w:t>《投资学》（第三版）李学峰主编 科技出版社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bCs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bCs/>
                <w:szCs w:val="24"/>
                <w:lang w:eastAsia="zh-CN"/>
              </w:rPr>
              <w:t>教学参考资料：</w:t>
            </w:r>
            <w:r w:rsidR="0019398F" w:rsidRPr="00235A5E">
              <w:rPr>
                <w:rFonts w:ascii="宋体" w:eastAsia="宋体" w:hAnsi="宋体" w:hint="eastAsia"/>
                <w:bCs/>
                <w:szCs w:val="24"/>
                <w:lang w:eastAsia="zh-CN"/>
              </w:rPr>
              <w:t>《投资学》，</w:t>
            </w:r>
            <w:r w:rsidR="0019398F" w:rsidRPr="00235A5E">
              <w:rPr>
                <w:rFonts w:ascii="宋体" w:hAnsi="宋体" w:hint="eastAsia"/>
                <w:bCs/>
                <w:szCs w:val="24"/>
                <w:lang w:eastAsia="zh-CN"/>
              </w:rPr>
              <w:t>（美）</w:t>
            </w:r>
            <w:r w:rsidR="0019398F" w:rsidRPr="00235A5E">
              <w:rPr>
                <w:rFonts w:ascii="宋体" w:hAnsi="宋体"/>
                <w:bCs/>
                <w:szCs w:val="24"/>
                <w:lang w:eastAsia="zh-CN"/>
              </w:rPr>
              <w:t>兹维</w:t>
            </w:r>
            <w:r w:rsidR="0019398F" w:rsidRPr="00235A5E">
              <w:rPr>
                <w:rFonts w:ascii="宋体" w:hAnsi="宋体" w:hint="eastAsia"/>
                <w:bCs/>
                <w:szCs w:val="24"/>
                <w:lang w:eastAsia="zh-CN"/>
              </w:rPr>
              <w:t>.</w:t>
            </w:r>
            <w:r w:rsidR="0019398F" w:rsidRPr="00235A5E">
              <w:rPr>
                <w:rFonts w:ascii="宋体" w:hAnsi="宋体" w:hint="eastAsia"/>
                <w:bCs/>
                <w:szCs w:val="24"/>
                <w:lang w:eastAsia="zh-CN"/>
              </w:rPr>
              <w:t>博</w:t>
            </w:r>
            <w:r w:rsidR="0019398F" w:rsidRPr="00235A5E">
              <w:rPr>
                <w:rFonts w:ascii="宋体" w:hAnsi="宋体"/>
                <w:bCs/>
                <w:szCs w:val="24"/>
                <w:lang w:eastAsia="zh-CN"/>
              </w:rPr>
              <w:t>迪</w:t>
            </w:r>
            <w:r w:rsidR="0019398F" w:rsidRPr="00235A5E">
              <w:rPr>
                <w:rFonts w:ascii="宋体" w:hAnsi="宋体" w:hint="eastAsia"/>
                <w:bCs/>
                <w:szCs w:val="24"/>
                <w:lang w:eastAsia="zh-CN"/>
              </w:rPr>
              <w:t>等</w:t>
            </w:r>
            <w:r w:rsidR="0019398F" w:rsidRPr="00235A5E">
              <w:rPr>
                <w:rFonts w:ascii="宋体" w:hAnsi="宋体"/>
                <w:bCs/>
                <w:szCs w:val="24"/>
                <w:lang w:eastAsia="zh-CN"/>
              </w:rPr>
              <w:t>，</w:t>
            </w:r>
            <w:r w:rsidR="0019398F" w:rsidRPr="00235A5E">
              <w:rPr>
                <w:rFonts w:ascii="宋体" w:hAnsi="宋体" w:hint="eastAsia"/>
                <w:bCs/>
                <w:szCs w:val="24"/>
                <w:lang w:eastAsia="zh-CN"/>
              </w:rPr>
              <w:t>机械工业出版社，</w:t>
            </w:r>
            <w:r w:rsidR="0019398F" w:rsidRPr="00235A5E">
              <w:rPr>
                <w:rFonts w:ascii="宋体" w:hAnsi="宋体" w:hint="eastAsia"/>
                <w:bCs/>
                <w:szCs w:val="24"/>
                <w:lang w:eastAsia="zh-CN"/>
              </w:rPr>
              <w:t>2009</w:t>
            </w:r>
            <w:r w:rsidR="0019398F" w:rsidRPr="00235A5E">
              <w:rPr>
                <w:rFonts w:ascii="宋体" w:hAnsi="宋体" w:hint="eastAsia"/>
                <w:bCs/>
                <w:szCs w:val="24"/>
                <w:lang w:eastAsia="zh-CN"/>
              </w:rPr>
              <w:t>年，原书第七版</w:t>
            </w:r>
            <w:r w:rsidR="0019398F" w:rsidRPr="00235A5E">
              <w:rPr>
                <w:rFonts w:ascii="宋体" w:eastAsiaTheme="minorEastAsia" w:hAnsi="宋体" w:hint="eastAsia"/>
                <w:bCs/>
                <w:szCs w:val="24"/>
                <w:lang w:eastAsia="zh-CN"/>
              </w:rPr>
              <w:t>。</w:t>
            </w:r>
            <w:r w:rsidR="0019398F" w:rsidRPr="00235A5E">
              <w:rPr>
                <w:rFonts w:ascii="宋体" w:hAnsi="宋体" w:hint="eastAsia"/>
                <w:bCs/>
                <w:szCs w:val="24"/>
                <w:lang w:eastAsia="zh-CN"/>
              </w:rPr>
              <w:t>。</w:t>
            </w:r>
          </w:p>
        </w:tc>
      </w:tr>
      <w:tr w:rsidR="00735FDE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课程简介：</w:t>
            </w:r>
          </w:p>
          <w:p w:rsidR="00735FDE" w:rsidRPr="00235A5E" w:rsidRDefault="0019398F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hAnsi="宋体" w:hint="eastAsia"/>
                <w:color w:val="000000"/>
                <w:szCs w:val="24"/>
                <w:lang w:eastAsia="zh-CN"/>
              </w:rPr>
              <w:t>《</w:t>
            </w:r>
            <w:r w:rsidRPr="00235A5E">
              <w:rPr>
                <w:rFonts w:ascii="宋体" w:hAnsi="宋体"/>
                <w:color w:val="000000"/>
                <w:szCs w:val="24"/>
                <w:lang w:eastAsia="zh-CN"/>
              </w:rPr>
              <w:t>投资学</w:t>
            </w:r>
            <w:r w:rsidRPr="00235A5E">
              <w:rPr>
                <w:rFonts w:ascii="宋体" w:hAnsi="宋体" w:hint="eastAsia"/>
                <w:color w:val="000000"/>
                <w:szCs w:val="24"/>
                <w:lang w:eastAsia="zh-CN"/>
              </w:rPr>
              <w:t>》</w:t>
            </w:r>
            <w:r w:rsidRPr="00235A5E">
              <w:rPr>
                <w:rFonts w:ascii="宋体" w:hAnsi="宋体"/>
                <w:color w:val="000000"/>
                <w:szCs w:val="24"/>
                <w:lang w:eastAsia="zh-CN"/>
              </w:rPr>
              <w:t>是</w:t>
            </w:r>
            <w:r w:rsidRPr="00235A5E">
              <w:rPr>
                <w:rFonts w:ascii="宋体" w:hAnsi="宋体" w:hint="eastAsia"/>
                <w:color w:val="000000"/>
                <w:szCs w:val="24"/>
                <w:lang w:eastAsia="zh-CN"/>
              </w:rPr>
              <w:t>国贸专业和金融专业的专业选修</w:t>
            </w:r>
            <w:r w:rsidRPr="00235A5E">
              <w:rPr>
                <w:rFonts w:ascii="宋体" w:hAnsi="宋体"/>
                <w:color w:val="000000"/>
                <w:szCs w:val="24"/>
                <w:lang w:eastAsia="zh-CN"/>
              </w:rPr>
              <w:t>课程。</w:t>
            </w:r>
            <w:r w:rsidRPr="00235A5E">
              <w:rPr>
                <w:rFonts w:ascii="宋体" w:hAnsi="宋体" w:hint="eastAsia"/>
                <w:color w:val="000000"/>
                <w:szCs w:val="24"/>
                <w:lang w:eastAsia="zh-CN"/>
              </w:rPr>
              <w:t>通过本课程的学习，让学生掌握什么是投资</w:t>
            </w:r>
            <w:r w:rsidRPr="00235A5E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的基本概念、基本原理和投资理论，能运</w:t>
            </w:r>
            <w:proofErr w:type="gramStart"/>
            <w:r w:rsidRPr="00235A5E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功理论</w:t>
            </w:r>
            <w:proofErr w:type="gramEnd"/>
            <w:r w:rsidRPr="00235A5E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对有价证券进行估值分析，了解和掌握证券买卖的基本方法和技巧，熟悉证券市场基本业务</w:t>
            </w:r>
            <w:r w:rsidRPr="00235A5E">
              <w:rPr>
                <w:rFonts w:ascii="宋体" w:hAnsi="宋体" w:hint="eastAsia"/>
                <w:color w:val="000000"/>
                <w:szCs w:val="24"/>
                <w:lang w:eastAsia="zh-CN"/>
              </w:rPr>
              <w:t>，</w:t>
            </w:r>
            <w:r w:rsidRPr="00235A5E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并能将所学理论运用于实务操作。</w:t>
            </w:r>
          </w:p>
        </w:tc>
      </w:tr>
      <w:tr w:rsidR="00735FDE" w:rsidRPr="00235A5E" w:rsidTr="00AA15F6">
        <w:trPr>
          <w:trHeight w:val="2920"/>
          <w:jc w:val="center"/>
        </w:trPr>
        <w:tc>
          <w:tcPr>
            <w:tcW w:w="6196" w:type="dxa"/>
            <w:gridSpan w:val="6"/>
          </w:tcPr>
          <w:p w:rsidR="00735FDE" w:rsidRPr="00235A5E" w:rsidRDefault="00917C66" w:rsidP="00235A5E">
            <w:pPr>
              <w:tabs>
                <w:tab w:val="left" w:pos="1440"/>
              </w:tabs>
              <w:spacing w:after="0" w:line="288" w:lineRule="auto"/>
              <w:ind w:firstLineChars="200" w:firstLine="482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课程教学目标</w:t>
            </w:r>
          </w:p>
          <w:p w:rsidR="0019398F" w:rsidRPr="00235A5E" w:rsidRDefault="0019398F" w:rsidP="00235A5E">
            <w:pPr>
              <w:spacing w:line="288" w:lineRule="auto"/>
              <w:ind w:firstLineChars="200" w:firstLine="480"/>
              <w:rPr>
                <w:rFonts w:ascii="宋体" w:hAnsi="宋体"/>
                <w:color w:val="000000"/>
                <w:szCs w:val="24"/>
                <w:lang w:eastAsia="zh-CN"/>
              </w:rPr>
            </w:pPr>
            <w:r w:rsidRPr="00235A5E">
              <w:rPr>
                <w:rFonts w:ascii="宋体" w:hAnsi="宋体" w:hint="eastAsia"/>
                <w:b/>
                <w:color w:val="000000"/>
                <w:szCs w:val="24"/>
                <w:lang w:eastAsia="zh-CN"/>
              </w:rPr>
              <w:t>1.</w:t>
            </w:r>
            <w:r w:rsidRPr="00235A5E">
              <w:rPr>
                <w:rFonts w:ascii="宋体" w:hAnsi="宋体" w:hint="eastAsia"/>
                <w:color w:val="000000"/>
                <w:szCs w:val="24"/>
                <w:lang w:eastAsia="zh-CN"/>
              </w:rPr>
              <w:t>掌握证券</w:t>
            </w:r>
            <w:r w:rsidRPr="00235A5E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投</w:t>
            </w:r>
            <w:r w:rsidRPr="00235A5E">
              <w:rPr>
                <w:rFonts w:ascii="宋体" w:hAnsi="宋体" w:hint="eastAsia"/>
                <w:color w:val="000000"/>
                <w:szCs w:val="24"/>
                <w:lang w:eastAsia="zh-CN"/>
              </w:rPr>
              <w:t>资的基本操作步骤，会进行恰当的</w:t>
            </w:r>
            <w:r w:rsidRPr="00235A5E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证券投资，熟悉证券市场和金融工具的基本概念和买卖业务。</w:t>
            </w:r>
          </w:p>
          <w:p w:rsidR="0019398F" w:rsidRPr="00235A5E" w:rsidRDefault="0019398F" w:rsidP="00235A5E">
            <w:pPr>
              <w:spacing w:line="288" w:lineRule="auto"/>
              <w:ind w:firstLineChars="200" w:firstLine="480"/>
              <w:rPr>
                <w:rFonts w:ascii="宋体" w:hAnsi="宋体"/>
                <w:szCs w:val="24"/>
                <w:lang w:eastAsia="zh-CN"/>
              </w:rPr>
            </w:pPr>
            <w:r w:rsidRPr="00235A5E">
              <w:rPr>
                <w:rFonts w:ascii="宋体" w:hAnsi="宋体" w:hint="eastAsia"/>
                <w:b/>
                <w:szCs w:val="24"/>
                <w:lang w:eastAsia="zh-CN"/>
              </w:rPr>
              <w:t>2.</w:t>
            </w:r>
            <w:r w:rsidRPr="00235A5E">
              <w:rPr>
                <w:rFonts w:ascii="宋体" w:hAnsi="宋体" w:hint="eastAsia"/>
                <w:szCs w:val="24"/>
                <w:lang w:eastAsia="zh-CN"/>
              </w:rPr>
              <w:t>教学以</w:t>
            </w:r>
            <w:r w:rsidR="00235A5E" w:rsidRPr="00235A5E">
              <w:rPr>
                <w:rFonts w:ascii="宋体" w:hAnsi="宋体" w:hint="eastAsia"/>
                <w:szCs w:val="24"/>
                <w:lang w:eastAsia="zh-CN"/>
              </w:rPr>
              <w:t>课堂</w:t>
            </w:r>
            <w:r w:rsidRPr="00235A5E">
              <w:rPr>
                <w:rFonts w:ascii="宋体" w:hAnsi="宋体" w:hint="eastAsia"/>
                <w:szCs w:val="24"/>
                <w:lang w:eastAsia="zh-CN"/>
              </w:rPr>
              <w:t>讲授为主，</w:t>
            </w:r>
            <w:r w:rsidRPr="00235A5E">
              <w:rPr>
                <w:rFonts w:ascii="宋体" w:eastAsiaTheme="minorEastAsia" w:hAnsi="宋体" w:hint="eastAsia"/>
                <w:szCs w:val="24"/>
                <w:lang w:eastAsia="zh-CN"/>
              </w:rPr>
              <w:t>课堂讨论为辅，课外进行证券投资分析</w:t>
            </w:r>
            <w:r w:rsidR="00235A5E" w:rsidRPr="00235A5E">
              <w:rPr>
                <w:rFonts w:ascii="宋体" w:eastAsiaTheme="minorEastAsia" w:hAnsi="宋体" w:hint="eastAsia"/>
                <w:szCs w:val="24"/>
                <w:lang w:eastAsia="zh-CN"/>
              </w:rPr>
              <w:t>，</w:t>
            </w:r>
            <w:r w:rsidR="00235A5E" w:rsidRPr="00235A5E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在熟悉</w:t>
            </w:r>
            <w:r w:rsidR="000F5188" w:rsidRPr="00235A5E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投资的基本</w:t>
            </w:r>
            <w:r w:rsidRPr="00235A5E">
              <w:rPr>
                <w:rFonts w:asciiTheme="minorEastAsia" w:eastAsiaTheme="minorEastAsia" w:hAnsiTheme="minorEastAsia"/>
                <w:szCs w:val="24"/>
                <w:lang w:eastAsia="zh-CN"/>
              </w:rPr>
              <w:t>技能。</w:t>
            </w:r>
          </w:p>
          <w:p w:rsidR="00735FDE" w:rsidRPr="00235A5E" w:rsidRDefault="0019398F" w:rsidP="00235A5E">
            <w:pPr>
              <w:tabs>
                <w:tab w:val="left" w:pos="1440"/>
              </w:tabs>
              <w:spacing w:after="0" w:line="288" w:lineRule="auto"/>
              <w:ind w:firstLineChars="200" w:firstLine="480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hAnsi="宋体" w:hint="eastAsia"/>
                <w:b/>
                <w:szCs w:val="24"/>
                <w:lang w:eastAsia="zh-CN"/>
              </w:rPr>
              <w:t>3.</w:t>
            </w:r>
            <w:r w:rsidRPr="00235A5E">
              <w:rPr>
                <w:rFonts w:ascii="宋体" w:hAnsi="宋体" w:hint="eastAsia"/>
                <w:szCs w:val="24"/>
                <w:lang w:eastAsia="zh-CN"/>
              </w:rPr>
              <w:t>通过分析影响证券价格长期趋势的宏观、行业和公司基本面因素，培养学生长期投资的理念；</w:t>
            </w:r>
            <w:r w:rsidR="000F5188" w:rsidRPr="00235A5E">
              <w:rPr>
                <w:rFonts w:ascii="宋体" w:eastAsiaTheme="minorEastAsia" w:hAnsi="宋体" w:hint="eastAsia"/>
                <w:szCs w:val="24"/>
                <w:lang w:eastAsia="zh-CN"/>
              </w:rPr>
              <w:t>通过理论模型的学习，掌握金融资产定价和风险控制的基本理论。</w:t>
            </w:r>
            <w:r w:rsidR="000F5188" w:rsidRPr="00235A5E">
              <w:rPr>
                <w:rFonts w:ascii="宋体" w:eastAsia="宋体" w:hAnsi="宋体"/>
                <w:b/>
                <w:szCs w:val="24"/>
                <w:lang w:eastAsia="zh-CN"/>
              </w:rPr>
              <w:t xml:space="preserve"> </w:t>
            </w:r>
          </w:p>
        </w:tc>
        <w:tc>
          <w:tcPr>
            <w:tcW w:w="3205" w:type="dxa"/>
            <w:gridSpan w:val="4"/>
          </w:tcPr>
          <w:p w:rsidR="00735FDE" w:rsidRPr="00235A5E" w:rsidRDefault="00776AF2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本课程</w:t>
            </w:r>
            <w:r w:rsidR="00D62B41" w:rsidRPr="00235A5E">
              <w:rPr>
                <w:rFonts w:ascii="宋体" w:eastAsia="宋体" w:hAnsi="宋体"/>
                <w:b/>
                <w:szCs w:val="24"/>
                <w:lang w:eastAsia="zh-CN"/>
              </w:rPr>
              <w:t>与学生核心能力培养之间的关联</w:t>
            </w:r>
            <w:r w:rsidR="00D62B41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(授课对象为</w:t>
            </w:r>
            <w:r w:rsidR="007A154B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理工科专业</w:t>
            </w:r>
            <w:r w:rsidR="00D62B41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学生的课程</w:t>
            </w:r>
            <w:r w:rsidR="007A154B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填写此栏</w:t>
            </w:r>
            <w:r w:rsidR="00735FDE" w:rsidRPr="00235A5E">
              <w:rPr>
                <w:rFonts w:ascii="宋体" w:eastAsia="宋体" w:hAnsi="宋体"/>
                <w:b/>
                <w:szCs w:val="24"/>
                <w:lang w:eastAsia="zh-CN"/>
              </w:rPr>
              <w:t>）：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235A5E">
              <w:rPr>
                <w:rFonts w:ascii="宋体" w:eastAsia="宋体" w:hAnsi="宋体"/>
                <w:b/>
                <w:szCs w:val="24"/>
                <w:lang w:eastAsia="zh-CN"/>
              </w:rPr>
              <w:t xml:space="preserve">1. 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235A5E">
              <w:rPr>
                <w:rFonts w:ascii="宋体" w:eastAsia="宋体" w:hAnsi="宋体"/>
                <w:b/>
                <w:szCs w:val="24"/>
                <w:lang w:eastAsia="zh-CN"/>
              </w:rPr>
              <w:t xml:space="preserve">2. 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235A5E">
              <w:rPr>
                <w:rFonts w:ascii="宋体" w:eastAsia="宋体" w:hAnsi="宋体"/>
                <w:b/>
                <w:szCs w:val="24"/>
                <w:lang w:eastAsia="zh-CN"/>
              </w:rPr>
              <w:t>3.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235A5E">
              <w:rPr>
                <w:rFonts w:ascii="宋体" w:eastAsia="宋体" w:hAnsi="宋体"/>
                <w:b/>
                <w:szCs w:val="24"/>
                <w:lang w:eastAsia="zh-CN"/>
              </w:rPr>
              <w:t>4.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235A5E">
              <w:rPr>
                <w:rFonts w:ascii="宋体" w:eastAsia="宋体" w:hAnsi="宋体"/>
                <w:b/>
                <w:szCs w:val="24"/>
                <w:lang w:eastAsia="zh-CN"/>
              </w:rPr>
              <w:t>5.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235A5E">
              <w:rPr>
                <w:rFonts w:ascii="宋体" w:eastAsia="宋体" w:hAnsi="宋体"/>
                <w:b/>
                <w:szCs w:val="24"/>
                <w:lang w:eastAsia="zh-CN"/>
              </w:rPr>
              <w:t xml:space="preserve">6. 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235A5E">
              <w:rPr>
                <w:rFonts w:ascii="宋体" w:eastAsia="宋体" w:hAnsi="宋体"/>
                <w:b/>
                <w:szCs w:val="24"/>
                <w:lang w:eastAsia="zh-CN"/>
              </w:rPr>
              <w:t>7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．</w:t>
            </w:r>
          </w:p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235A5E">
              <w:rPr>
                <w:rFonts w:ascii="宋体" w:eastAsia="宋体" w:hAnsi="宋体"/>
                <w:b/>
                <w:szCs w:val="24"/>
                <w:lang w:eastAsia="zh-CN"/>
              </w:rPr>
              <w:t>8</w:t>
            </w: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．</w:t>
            </w:r>
          </w:p>
        </w:tc>
      </w:tr>
      <w:tr w:rsidR="00735FDE" w:rsidRPr="00235A5E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jc w:val="center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理论教学进程表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735FDE" w:rsidRPr="00235A5E" w:rsidRDefault="00735FDE" w:rsidP="00235A5E">
            <w:pPr>
              <w:spacing w:after="0" w:line="288" w:lineRule="auto"/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lastRenderedPageBreak/>
              <w:t>周次</w:t>
            </w:r>
            <w:proofErr w:type="spellEnd"/>
          </w:p>
        </w:tc>
        <w:tc>
          <w:tcPr>
            <w:tcW w:w="238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35A5E" w:rsidRDefault="00735FDE" w:rsidP="00235A5E">
            <w:pPr>
              <w:spacing w:after="0" w:line="288" w:lineRule="auto"/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教学主题</w:t>
            </w:r>
            <w:proofErr w:type="spellEnd"/>
          </w:p>
        </w:tc>
        <w:tc>
          <w:tcPr>
            <w:tcW w:w="719" w:type="dxa"/>
            <w:tcMar>
              <w:left w:w="28" w:type="dxa"/>
              <w:right w:w="28" w:type="dxa"/>
            </w:tcMar>
            <w:vAlign w:val="center"/>
          </w:tcPr>
          <w:p w:rsidR="00735FDE" w:rsidRPr="00235A5E" w:rsidRDefault="00735FDE" w:rsidP="00235A5E">
            <w:pPr>
              <w:spacing w:after="0" w:line="288" w:lineRule="auto"/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教学时长</w:t>
            </w:r>
            <w:proofErr w:type="spellEnd"/>
          </w:p>
        </w:tc>
        <w:tc>
          <w:tcPr>
            <w:tcW w:w="327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35A5E" w:rsidRDefault="00735FDE" w:rsidP="00235A5E">
            <w:pPr>
              <w:spacing w:after="0" w:line="288" w:lineRule="auto"/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教学的重点与难点</w:t>
            </w:r>
            <w:proofErr w:type="spellEnd"/>
          </w:p>
        </w:tc>
        <w:tc>
          <w:tcPr>
            <w:tcW w:w="141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35A5E" w:rsidRDefault="00735FDE" w:rsidP="00235A5E">
            <w:pPr>
              <w:spacing w:after="0" w:line="288" w:lineRule="auto"/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教学方式</w:t>
            </w:r>
            <w:proofErr w:type="spellEnd"/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 w:rsidR="00735FDE" w:rsidRPr="00235A5E" w:rsidRDefault="00735FDE" w:rsidP="00235A5E">
            <w:pPr>
              <w:spacing w:after="0" w:line="288" w:lineRule="auto"/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作业安排</w:t>
            </w:r>
            <w:proofErr w:type="spellEnd"/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</w:p>
        </w:tc>
        <w:tc>
          <w:tcPr>
            <w:tcW w:w="2387" w:type="dxa"/>
            <w:gridSpan w:val="2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证券市场与证券交易</w:t>
            </w:r>
          </w:p>
        </w:tc>
        <w:tc>
          <w:tcPr>
            <w:tcW w:w="719" w:type="dxa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证券市场分类与证券交易程序</w:t>
            </w:r>
          </w:p>
        </w:tc>
        <w:tc>
          <w:tcPr>
            <w:tcW w:w="1418" w:type="dxa"/>
            <w:gridSpan w:val="2"/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课堂</w:t>
            </w:r>
            <w:r w:rsidR="000F5188" w:rsidRPr="00235A5E">
              <w:rPr>
                <w:rFonts w:ascii="宋体" w:eastAsia="宋体" w:hAnsi="宋体" w:hint="eastAsia"/>
                <w:szCs w:val="24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735FDE" w:rsidRPr="00AA15F6" w:rsidRDefault="00810E45" w:rsidP="00AA15F6">
            <w:pPr>
              <w:spacing w:after="0" w:line="288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15F6">
              <w:rPr>
                <w:rFonts w:ascii="宋体" w:eastAsia="宋体" w:hAnsi="宋体"/>
                <w:sz w:val="21"/>
                <w:szCs w:val="21"/>
                <w:lang w:eastAsia="zh-CN"/>
              </w:rPr>
              <w:t>P</w:t>
            </w:r>
            <w:r w:rsidRPr="00AA1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22:</w:t>
            </w:r>
            <w:r w:rsidR="00AA15F6" w:rsidRPr="00AA1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2、</w:t>
            </w:r>
            <w:r w:rsidRPr="00AA1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2387" w:type="dxa"/>
            <w:gridSpan w:val="2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市场主体与投资工具</w:t>
            </w:r>
          </w:p>
        </w:tc>
        <w:tc>
          <w:tcPr>
            <w:tcW w:w="719" w:type="dxa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证券投资工具的特点与分类</w:t>
            </w:r>
          </w:p>
        </w:tc>
        <w:tc>
          <w:tcPr>
            <w:tcW w:w="1418" w:type="dxa"/>
            <w:gridSpan w:val="2"/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课堂讲授</w:t>
            </w:r>
          </w:p>
        </w:tc>
        <w:tc>
          <w:tcPr>
            <w:tcW w:w="1056" w:type="dxa"/>
            <w:vAlign w:val="center"/>
          </w:tcPr>
          <w:p w:rsidR="00735FDE" w:rsidRPr="00AA15F6" w:rsidRDefault="00AA15F6" w:rsidP="00235A5E">
            <w:pPr>
              <w:spacing w:after="0" w:line="288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1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P54：2、4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2387" w:type="dxa"/>
            <w:gridSpan w:val="2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风险、收益与投资者效用</w:t>
            </w:r>
          </w:p>
        </w:tc>
        <w:tc>
          <w:tcPr>
            <w:tcW w:w="719" w:type="dxa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资产风险与收益的衡量</w:t>
            </w:r>
          </w:p>
        </w:tc>
        <w:tc>
          <w:tcPr>
            <w:tcW w:w="1418" w:type="dxa"/>
            <w:gridSpan w:val="2"/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讲授与讨论</w:t>
            </w:r>
          </w:p>
        </w:tc>
        <w:tc>
          <w:tcPr>
            <w:tcW w:w="1056" w:type="dxa"/>
            <w:vAlign w:val="center"/>
          </w:tcPr>
          <w:p w:rsidR="00735FDE" w:rsidRPr="00AA15F6" w:rsidRDefault="00AA15F6" w:rsidP="00235A5E">
            <w:pPr>
              <w:spacing w:after="0" w:line="288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1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P75：三、1、3，四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4</w:t>
            </w:r>
          </w:p>
        </w:tc>
        <w:tc>
          <w:tcPr>
            <w:tcW w:w="2387" w:type="dxa"/>
            <w:gridSpan w:val="2"/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资产组合理论</w:t>
            </w:r>
          </w:p>
        </w:tc>
        <w:tc>
          <w:tcPr>
            <w:tcW w:w="719" w:type="dxa"/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马科维茨模型的基本原理</w:t>
            </w:r>
          </w:p>
        </w:tc>
        <w:tc>
          <w:tcPr>
            <w:tcW w:w="1418" w:type="dxa"/>
            <w:gridSpan w:val="2"/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课堂讲授</w:t>
            </w:r>
          </w:p>
        </w:tc>
        <w:tc>
          <w:tcPr>
            <w:tcW w:w="1056" w:type="dxa"/>
            <w:vAlign w:val="center"/>
          </w:tcPr>
          <w:p w:rsidR="00735FDE" w:rsidRPr="00AA15F6" w:rsidRDefault="00AA15F6" w:rsidP="00235A5E">
            <w:pPr>
              <w:spacing w:after="0" w:line="288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15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P95：二、3，三</w:t>
            </w:r>
          </w:p>
        </w:tc>
      </w:tr>
      <w:tr w:rsidR="00AA15F6" w:rsidRPr="00235A5E" w:rsidTr="00BB2388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5</w:t>
            </w:r>
          </w:p>
        </w:tc>
        <w:tc>
          <w:tcPr>
            <w:tcW w:w="2387" w:type="dxa"/>
            <w:gridSpan w:val="2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资本资产定价模型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资本资产定价模型的内容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讲授与讨论</w:t>
            </w:r>
          </w:p>
        </w:tc>
        <w:tc>
          <w:tcPr>
            <w:tcW w:w="1056" w:type="dxa"/>
            <w:vMerge w:val="restart"/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P113：二、3</w:t>
            </w:r>
            <w:proofErr w:type="gramStart"/>
            <w:r>
              <w:rPr>
                <w:rFonts w:ascii="宋体" w:eastAsia="宋体" w:hAnsi="宋体" w:hint="eastAsia"/>
                <w:szCs w:val="24"/>
                <w:lang w:eastAsia="zh-CN"/>
              </w:rPr>
              <w:t>三</w:t>
            </w:r>
            <w:proofErr w:type="gramEnd"/>
            <w:r>
              <w:rPr>
                <w:rFonts w:ascii="宋体" w:eastAsia="宋体" w:hAnsi="宋体" w:hint="eastAsia"/>
                <w:szCs w:val="24"/>
                <w:lang w:eastAsia="zh-CN"/>
              </w:rPr>
              <w:t>、1、2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6</w:t>
            </w:r>
          </w:p>
        </w:tc>
        <w:tc>
          <w:tcPr>
            <w:tcW w:w="2387" w:type="dxa"/>
            <w:gridSpan w:val="2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资本资产定价模型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资本资产定价模型的应用于扩展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讲授与讨论</w:t>
            </w:r>
          </w:p>
        </w:tc>
        <w:tc>
          <w:tcPr>
            <w:tcW w:w="1056" w:type="dxa"/>
            <w:vMerge/>
            <w:tcBorders>
              <w:bottom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AA15F6" w:rsidRPr="00235A5E" w:rsidTr="00F02CD5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7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因素模型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因素模型的基本内容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课堂讲授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P126：2、4、5</w:t>
            </w:r>
          </w:p>
        </w:tc>
      </w:tr>
      <w:tr w:rsidR="00AA15F6" w:rsidRPr="00235A5E" w:rsidTr="00F02CD5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8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套利定价理论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套利定价理论的基本内容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课堂讲授</w:t>
            </w: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F6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9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投资绩效评价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组合收益的测定</w:t>
            </w:r>
            <w:r w:rsidR="00E63AB6" w:rsidRPr="00235A5E">
              <w:rPr>
                <w:rFonts w:ascii="宋体" w:eastAsia="宋体" w:hAnsi="宋体" w:hint="eastAsia"/>
                <w:szCs w:val="24"/>
                <w:lang w:eastAsia="zh-CN"/>
              </w:rPr>
              <w:t>、评估</w:t>
            </w: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与</w:t>
            </w:r>
            <w:r w:rsidR="00E63AB6" w:rsidRPr="00235A5E">
              <w:rPr>
                <w:rFonts w:ascii="宋体" w:eastAsia="宋体" w:hAnsi="宋体" w:hint="eastAsia"/>
                <w:szCs w:val="24"/>
                <w:lang w:eastAsia="zh-CN"/>
              </w:rPr>
              <w:t>业绩分解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P145：三、1、3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10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投资业绩评价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投资绩效评估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综合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讨论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11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市场有效假说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有效市场理论及其实证研究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讲授与练习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P158：2\4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12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行为金融理论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行为金融学及其基本理论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P169:1\2\3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13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行为金融与投资学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行为投资学及行为选择对市场绩效影响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P176:一、1；二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14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债券估值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债券定价及其影响因素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讲授与练习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35A5E" w:rsidRDefault="00AA15F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P194：1\2</w:t>
            </w:r>
          </w:p>
        </w:tc>
      </w:tr>
      <w:tr w:rsidR="00810E45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15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债券估值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债券定价模型与方法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810E45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研究讨论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9664CA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P209：二、2\，三</w:t>
            </w: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16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5529FB" w:rsidP="00492973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股票估值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5529FB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股利贴现模型</w:t>
            </w:r>
            <w:r w:rsidR="00E664C1" w:rsidRPr="00235A5E">
              <w:rPr>
                <w:rFonts w:ascii="宋体" w:eastAsia="宋体" w:hAnsi="宋体" w:hint="eastAsia"/>
                <w:szCs w:val="24"/>
                <w:lang w:eastAsia="zh-CN"/>
              </w:rPr>
              <w:t>与自由现金流贴现模型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E63AB6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讲授与练习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9664CA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P235：1、3、5</w:t>
            </w:r>
          </w:p>
        </w:tc>
      </w:tr>
      <w:tr w:rsidR="00810E45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17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股票估值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股票估值模型与方法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研究讨论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5" w:rsidRPr="00235A5E" w:rsidRDefault="00810E45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18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1F26BA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复习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1F26BA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复习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188" w:rsidRPr="00235A5E" w:rsidRDefault="000F5188" w:rsidP="00235A5E">
            <w:pPr>
              <w:spacing w:after="0" w:line="288" w:lineRule="auto"/>
              <w:rPr>
                <w:rFonts w:ascii="宋体" w:eastAsia="宋体" w:hAnsi="宋体"/>
                <w:szCs w:val="24"/>
              </w:rPr>
            </w:pP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2935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35A5E" w:rsidRDefault="00735FDE" w:rsidP="00235A5E">
            <w:pPr>
              <w:spacing w:after="0" w:line="288" w:lineRule="auto"/>
              <w:jc w:val="right"/>
              <w:rPr>
                <w:rFonts w:ascii="宋体" w:eastAsia="宋体" w:hAnsi="宋体"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合计</w:t>
            </w:r>
            <w:proofErr w:type="spellEnd"/>
            <w:r w:rsidRPr="00235A5E">
              <w:rPr>
                <w:rFonts w:ascii="宋体" w:eastAsia="宋体" w:hAnsi="宋体" w:hint="eastAsia"/>
                <w:b/>
                <w:szCs w:val="24"/>
              </w:rPr>
              <w:t>：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center"/>
          </w:tcPr>
          <w:p w:rsidR="00735FDE" w:rsidRPr="00235A5E" w:rsidRDefault="00023E3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  <w:r w:rsidR="003501EA">
              <w:rPr>
                <w:rFonts w:ascii="宋体" w:eastAsia="宋体" w:hAnsi="宋体" w:hint="eastAsia"/>
                <w:szCs w:val="24"/>
                <w:lang w:eastAsia="zh-CN"/>
              </w:rPr>
              <w:t>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35A5E" w:rsidRDefault="00735FDE" w:rsidP="00235A5E">
            <w:pPr>
              <w:spacing w:after="0" w:line="288" w:lineRule="auto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35A5E" w:rsidRDefault="00735FDE" w:rsidP="00235A5E">
            <w:pPr>
              <w:spacing w:after="0" w:line="288" w:lineRule="auto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735FDE" w:rsidRPr="00235A5E" w:rsidRDefault="00735FDE" w:rsidP="00235A5E">
            <w:pPr>
              <w:spacing w:after="0" w:line="288" w:lineRule="auto"/>
              <w:rPr>
                <w:rFonts w:ascii="宋体" w:eastAsia="宋体" w:hAnsi="宋体"/>
                <w:szCs w:val="24"/>
              </w:rPr>
            </w:pPr>
          </w:p>
        </w:tc>
      </w:tr>
      <w:tr w:rsidR="00AA15F6" w:rsidRPr="00235A5E" w:rsidTr="00AA15F6">
        <w:trPr>
          <w:trHeight w:val="340"/>
          <w:jc w:val="center"/>
        </w:trPr>
        <w:tc>
          <w:tcPr>
            <w:tcW w:w="2935" w:type="dxa"/>
            <w:gridSpan w:val="3"/>
            <w:tcBorders>
              <w:top w:val="single" w:sz="4" w:space="0" w:color="auto"/>
            </w:tcBorders>
            <w:vAlign w:val="center"/>
          </w:tcPr>
          <w:p w:rsidR="00235A5E" w:rsidRPr="00235A5E" w:rsidRDefault="00235A5E" w:rsidP="00235A5E">
            <w:pPr>
              <w:spacing w:after="0" w:line="288" w:lineRule="auto"/>
              <w:jc w:val="right"/>
              <w:rPr>
                <w:rFonts w:ascii="宋体" w:eastAsia="宋体" w:hAnsi="宋体"/>
                <w:b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center"/>
          </w:tcPr>
          <w:p w:rsidR="00235A5E" w:rsidRPr="00235A5E" w:rsidRDefault="00235A5E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3273" w:type="dxa"/>
            <w:gridSpan w:val="3"/>
            <w:tcBorders>
              <w:top w:val="single" w:sz="4" w:space="0" w:color="auto"/>
            </w:tcBorders>
            <w:vAlign w:val="center"/>
          </w:tcPr>
          <w:p w:rsidR="00235A5E" w:rsidRPr="00235A5E" w:rsidRDefault="00235A5E" w:rsidP="00235A5E">
            <w:pPr>
              <w:spacing w:after="0" w:line="288" w:lineRule="auto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235A5E" w:rsidRPr="00235A5E" w:rsidRDefault="00235A5E" w:rsidP="00235A5E">
            <w:pPr>
              <w:spacing w:after="0" w:line="288" w:lineRule="auto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235A5E" w:rsidRPr="00235A5E" w:rsidRDefault="00235A5E" w:rsidP="00235A5E">
            <w:pPr>
              <w:spacing w:after="0" w:line="288" w:lineRule="auto"/>
              <w:rPr>
                <w:rFonts w:ascii="宋体" w:eastAsia="宋体" w:hAnsi="宋体"/>
                <w:szCs w:val="24"/>
              </w:rPr>
            </w:pPr>
          </w:p>
        </w:tc>
      </w:tr>
      <w:tr w:rsidR="00735FDE" w:rsidRPr="00235A5E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35A5E" w:rsidRDefault="00735FDE" w:rsidP="00235A5E">
            <w:pPr>
              <w:tabs>
                <w:tab w:val="left" w:pos="1440"/>
              </w:tabs>
              <w:spacing w:after="0" w:line="288" w:lineRule="auto"/>
              <w:jc w:val="center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lastRenderedPageBreak/>
              <w:t>成绩评定方法及标准</w:t>
            </w:r>
          </w:p>
        </w:tc>
      </w:tr>
      <w:tr w:rsidR="00735FDE" w:rsidRPr="00235A5E" w:rsidTr="00AA15F6">
        <w:trPr>
          <w:trHeight w:val="340"/>
          <w:jc w:val="center"/>
        </w:trPr>
        <w:tc>
          <w:tcPr>
            <w:tcW w:w="1994" w:type="dxa"/>
            <w:gridSpan w:val="2"/>
            <w:vAlign w:val="center"/>
          </w:tcPr>
          <w:p w:rsidR="00735FDE" w:rsidRPr="00235A5E" w:rsidRDefault="002111AE" w:rsidP="00235A5E">
            <w:pPr>
              <w:snapToGrid w:val="0"/>
              <w:spacing w:after="0" w:line="288" w:lineRule="auto"/>
              <w:jc w:val="center"/>
              <w:rPr>
                <w:rFonts w:ascii="宋体" w:eastAsia="宋体" w:hAnsi="宋体"/>
                <w:b/>
                <w:szCs w:val="24"/>
                <w:lang w:eastAsia="zh-CN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考核</w:t>
            </w:r>
            <w:proofErr w:type="spellEnd"/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形式</w:t>
            </w:r>
          </w:p>
        </w:tc>
        <w:tc>
          <w:tcPr>
            <w:tcW w:w="5793" w:type="dxa"/>
            <w:gridSpan w:val="6"/>
            <w:vAlign w:val="center"/>
          </w:tcPr>
          <w:p w:rsidR="00735FDE" w:rsidRPr="00235A5E" w:rsidRDefault="00735FDE" w:rsidP="00235A5E">
            <w:pPr>
              <w:snapToGrid w:val="0"/>
              <w:spacing w:after="0" w:line="288" w:lineRule="auto"/>
              <w:ind w:left="180"/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评价标准</w:t>
            </w:r>
            <w:proofErr w:type="spellEnd"/>
          </w:p>
        </w:tc>
        <w:tc>
          <w:tcPr>
            <w:tcW w:w="1614" w:type="dxa"/>
            <w:gridSpan w:val="2"/>
            <w:vAlign w:val="center"/>
          </w:tcPr>
          <w:p w:rsidR="00735FDE" w:rsidRPr="00235A5E" w:rsidRDefault="00735FDE" w:rsidP="00235A5E">
            <w:pPr>
              <w:snapToGrid w:val="0"/>
              <w:spacing w:after="0" w:line="288" w:lineRule="auto"/>
              <w:ind w:left="180"/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 w:rsidRPr="00235A5E">
              <w:rPr>
                <w:rFonts w:ascii="宋体" w:eastAsia="宋体" w:hAnsi="宋体" w:hint="eastAsia"/>
                <w:b/>
                <w:szCs w:val="24"/>
              </w:rPr>
              <w:t>权重</w:t>
            </w:r>
            <w:proofErr w:type="spellEnd"/>
          </w:p>
        </w:tc>
      </w:tr>
      <w:tr w:rsidR="00023E38" w:rsidRPr="00235A5E" w:rsidTr="00AA15F6">
        <w:trPr>
          <w:trHeight w:val="340"/>
          <w:jc w:val="center"/>
        </w:trPr>
        <w:tc>
          <w:tcPr>
            <w:tcW w:w="1994" w:type="dxa"/>
            <w:gridSpan w:val="2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rPr>
                <w:rFonts w:ascii="宋体" w:hAnsi="宋体"/>
                <w:szCs w:val="24"/>
              </w:rPr>
            </w:pPr>
            <w:proofErr w:type="spellStart"/>
            <w:r w:rsidRPr="00235A5E">
              <w:rPr>
                <w:rFonts w:ascii="宋体" w:hAnsi="宋体" w:hint="eastAsia"/>
                <w:szCs w:val="24"/>
              </w:rPr>
              <w:t>到堂情况</w:t>
            </w:r>
            <w:proofErr w:type="spellEnd"/>
          </w:p>
        </w:tc>
        <w:tc>
          <w:tcPr>
            <w:tcW w:w="5793" w:type="dxa"/>
            <w:gridSpan w:val="6"/>
            <w:vAlign w:val="center"/>
          </w:tcPr>
          <w:p w:rsidR="00023E38" w:rsidRPr="00235A5E" w:rsidRDefault="00023E38" w:rsidP="00235A5E">
            <w:pPr>
              <w:snapToGrid w:val="0"/>
              <w:spacing w:after="0" w:line="288" w:lineRule="auto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235A5E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全勤满分，缺勤一次扣20分，</w:t>
            </w:r>
            <w:r w:rsidRPr="00235A5E"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  <w:t xml:space="preserve"> </w:t>
            </w:r>
            <w:r w:rsidRPr="00235A5E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迟到或早退一次扣10分</w:t>
            </w:r>
          </w:p>
        </w:tc>
        <w:tc>
          <w:tcPr>
            <w:tcW w:w="1614" w:type="dxa"/>
            <w:gridSpan w:val="2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ind w:left="180"/>
              <w:jc w:val="center"/>
              <w:rPr>
                <w:rFonts w:ascii="宋体" w:hAnsi="宋体"/>
                <w:szCs w:val="24"/>
              </w:rPr>
            </w:pPr>
            <w:r w:rsidRPr="00235A5E">
              <w:rPr>
                <w:rFonts w:ascii="宋体" w:hAnsi="宋体" w:hint="eastAsia"/>
                <w:szCs w:val="24"/>
              </w:rPr>
              <w:t>10%</w:t>
            </w:r>
          </w:p>
        </w:tc>
      </w:tr>
      <w:tr w:rsidR="00023E38" w:rsidRPr="00235A5E" w:rsidTr="00AA15F6">
        <w:trPr>
          <w:trHeight w:val="340"/>
          <w:jc w:val="center"/>
        </w:trPr>
        <w:tc>
          <w:tcPr>
            <w:tcW w:w="1994" w:type="dxa"/>
            <w:gridSpan w:val="2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rPr>
                <w:rFonts w:ascii="宋体" w:hAnsi="宋体"/>
                <w:szCs w:val="24"/>
              </w:rPr>
            </w:pPr>
            <w:proofErr w:type="spellStart"/>
            <w:r w:rsidRPr="00235A5E">
              <w:rPr>
                <w:rFonts w:ascii="宋体" w:hAnsi="宋体" w:cs="Tahoma" w:hint="eastAsia"/>
                <w:szCs w:val="24"/>
              </w:rPr>
              <w:t>课堂讨论</w:t>
            </w:r>
            <w:proofErr w:type="spellEnd"/>
          </w:p>
        </w:tc>
        <w:tc>
          <w:tcPr>
            <w:tcW w:w="5793" w:type="dxa"/>
            <w:gridSpan w:val="6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ind w:firstLineChars="85" w:firstLine="204"/>
              <w:rPr>
                <w:rFonts w:ascii="宋体" w:hAnsi="宋体" w:cs="Tahoma"/>
                <w:szCs w:val="24"/>
                <w:lang w:eastAsia="zh-CN"/>
              </w:rPr>
            </w:pPr>
            <w:r w:rsidRPr="00235A5E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课堂表现非常积极95-100分，比较积极85-95，表现一般70-85分，基本合格60-70分，表现很差60分以下</w:t>
            </w:r>
          </w:p>
        </w:tc>
        <w:tc>
          <w:tcPr>
            <w:tcW w:w="1614" w:type="dxa"/>
            <w:gridSpan w:val="2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ind w:left="180"/>
              <w:jc w:val="center"/>
              <w:rPr>
                <w:rFonts w:ascii="宋体" w:hAnsi="宋体"/>
                <w:szCs w:val="24"/>
              </w:rPr>
            </w:pPr>
            <w:r w:rsidRPr="00235A5E">
              <w:rPr>
                <w:rFonts w:ascii="宋体" w:hAnsi="宋体" w:cs="Tahoma" w:hint="eastAsia"/>
                <w:szCs w:val="24"/>
              </w:rPr>
              <w:t>10</w:t>
            </w:r>
            <w:r w:rsidRPr="00235A5E">
              <w:rPr>
                <w:rFonts w:ascii="宋体" w:hAnsi="宋体" w:cs="Tahoma"/>
                <w:szCs w:val="24"/>
              </w:rPr>
              <w:t>%</w:t>
            </w:r>
          </w:p>
        </w:tc>
      </w:tr>
      <w:tr w:rsidR="00023E38" w:rsidRPr="00235A5E" w:rsidTr="00AA15F6">
        <w:trPr>
          <w:trHeight w:val="340"/>
          <w:jc w:val="center"/>
        </w:trPr>
        <w:tc>
          <w:tcPr>
            <w:tcW w:w="1994" w:type="dxa"/>
            <w:gridSpan w:val="2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rPr>
                <w:rFonts w:ascii="宋体" w:hAnsi="宋体"/>
                <w:szCs w:val="24"/>
              </w:rPr>
            </w:pPr>
            <w:proofErr w:type="spellStart"/>
            <w:r w:rsidRPr="00235A5E">
              <w:rPr>
                <w:rFonts w:ascii="宋体" w:hAnsi="宋体" w:hint="eastAsia"/>
                <w:szCs w:val="24"/>
              </w:rPr>
              <w:t>完成作业</w:t>
            </w:r>
            <w:proofErr w:type="spellEnd"/>
          </w:p>
        </w:tc>
        <w:tc>
          <w:tcPr>
            <w:tcW w:w="5793" w:type="dxa"/>
            <w:gridSpan w:val="6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ind w:left="180"/>
              <w:rPr>
                <w:rFonts w:ascii="宋体" w:hAnsi="宋体"/>
                <w:szCs w:val="24"/>
                <w:lang w:eastAsia="zh-CN"/>
              </w:rPr>
            </w:pPr>
            <w:r w:rsidRPr="00235A5E">
              <w:rPr>
                <w:rFonts w:ascii="宋体" w:hAnsi="宋体" w:hint="eastAsia"/>
                <w:szCs w:val="24"/>
                <w:lang w:eastAsia="zh-CN"/>
              </w:rPr>
              <w:t>根据所讲内容以及需要延伸的内容布置相关作业，能独立完成各案例分析报告。</w:t>
            </w:r>
            <w:r w:rsidRPr="00235A5E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按照作业答题准确率，完成率与美观</w:t>
            </w:r>
          </w:p>
        </w:tc>
        <w:tc>
          <w:tcPr>
            <w:tcW w:w="1614" w:type="dxa"/>
            <w:gridSpan w:val="2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ind w:left="180"/>
              <w:jc w:val="center"/>
              <w:rPr>
                <w:rFonts w:ascii="宋体" w:hAnsi="宋体"/>
                <w:szCs w:val="24"/>
              </w:rPr>
            </w:pPr>
            <w:r w:rsidRPr="00235A5E">
              <w:rPr>
                <w:rFonts w:ascii="宋体" w:hAnsi="宋体" w:hint="eastAsia"/>
                <w:szCs w:val="24"/>
              </w:rPr>
              <w:t>10%</w:t>
            </w:r>
          </w:p>
        </w:tc>
      </w:tr>
      <w:tr w:rsidR="00023E38" w:rsidRPr="00235A5E" w:rsidTr="00AA15F6">
        <w:trPr>
          <w:trHeight w:val="340"/>
          <w:jc w:val="center"/>
        </w:trPr>
        <w:tc>
          <w:tcPr>
            <w:tcW w:w="1994" w:type="dxa"/>
            <w:gridSpan w:val="2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rPr>
                <w:rFonts w:ascii="宋体" w:hAnsi="宋体"/>
                <w:szCs w:val="24"/>
              </w:rPr>
            </w:pPr>
            <w:proofErr w:type="spellStart"/>
            <w:r w:rsidRPr="00235A5E">
              <w:rPr>
                <w:rFonts w:ascii="宋体" w:hAnsi="宋体" w:hint="eastAsia"/>
                <w:szCs w:val="24"/>
              </w:rPr>
              <w:t>期末考核</w:t>
            </w:r>
            <w:proofErr w:type="spellEnd"/>
          </w:p>
        </w:tc>
        <w:tc>
          <w:tcPr>
            <w:tcW w:w="5793" w:type="dxa"/>
            <w:gridSpan w:val="6"/>
          </w:tcPr>
          <w:p w:rsidR="00023E38" w:rsidRPr="00235A5E" w:rsidRDefault="00023E38" w:rsidP="00235A5E">
            <w:pPr>
              <w:snapToGrid w:val="0"/>
              <w:spacing w:line="288" w:lineRule="auto"/>
              <w:rPr>
                <w:rFonts w:ascii="宋体" w:hAnsi="宋体"/>
                <w:szCs w:val="24"/>
              </w:rPr>
            </w:pPr>
            <w:r w:rsidRPr="00235A5E">
              <w:rPr>
                <w:rFonts w:ascii="宋体" w:hAnsi="宋体" w:hint="eastAsia"/>
                <w:szCs w:val="24"/>
              </w:rPr>
              <w:t xml:space="preserve"> </w:t>
            </w:r>
            <w:proofErr w:type="spellStart"/>
            <w:r w:rsidRPr="00235A5E">
              <w:rPr>
                <w:rFonts w:ascii="宋体" w:hAnsi="宋体" w:hint="eastAsia"/>
                <w:szCs w:val="24"/>
              </w:rPr>
              <w:t>开卷考试</w:t>
            </w:r>
            <w:proofErr w:type="spellEnd"/>
          </w:p>
        </w:tc>
        <w:tc>
          <w:tcPr>
            <w:tcW w:w="1614" w:type="dxa"/>
            <w:gridSpan w:val="2"/>
            <w:vAlign w:val="center"/>
          </w:tcPr>
          <w:p w:rsidR="00023E38" w:rsidRPr="00235A5E" w:rsidRDefault="00023E38" w:rsidP="00235A5E">
            <w:pPr>
              <w:snapToGrid w:val="0"/>
              <w:spacing w:line="288" w:lineRule="auto"/>
              <w:ind w:left="180"/>
              <w:jc w:val="center"/>
              <w:rPr>
                <w:rFonts w:ascii="宋体" w:hAnsi="宋体"/>
                <w:szCs w:val="24"/>
              </w:rPr>
            </w:pPr>
            <w:r w:rsidRPr="00235A5E">
              <w:rPr>
                <w:rFonts w:ascii="宋体" w:hAnsi="宋体" w:hint="eastAsia"/>
                <w:szCs w:val="24"/>
              </w:rPr>
              <w:t>70%</w:t>
            </w:r>
          </w:p>
        </w:tc>
      </w:tr>
      <w:tr w:rsidR="00235A5E" w:rsidRPr="00235A5E" w:rsidTr="00AA15F6">
        <w:trPr>
          <w:trHeight w:val="340"/>
          <w:jc w:val="center"/>
        </w:trPr>
        <w:tc>
          <w:tcPr>
            <w:tcW w:w="1994" w:type="dxa"/>
            <w:gridSpan w:val="2"/>
            <w:vAlign w:val="center"/>
          </w:tcPr>
          <w:p w:rsidR="00235A5E" w:rsidRPr="00235A5E" w:rsidRDefault="00235A5E" w:rsidP="00235A5E">
            <w:pPr>
              <w:snapToGrid w:val="0"/>
              <w:spacing w:line="288" w:lineRule="auto"/>
              <w:rPr>
                <w:rFonts w:ascii="宋体" w:hAnsi="宋体"/>
                <w:szCs w:val="24"/>
              </w:rPr>
            </w:pPr>
          </w:p>
        </w:tc>
        <w:tc>
          <w:tcPr>
            <w:tcW w:w="5793" w:type="dxa"/>
            <w:gridSpan w:val="6"/>
          </w:tcPr>
          <w:p w:rsidR="00235A5E" w:rsidRPr="00235A5E" w:rsidRDefault="00235A5E" w:rsidP="00235A5E">
            <w:pPr>
              <w:snapToGrid w:val="0"/>
              <w:spacing w:line="288" w:lineRule="auto"/>
              <w:rPr>
                <w:rFonts w:ascii="宋体" w:hAnsi="宋体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35A5E" w:rsidRPr="00235A5E" w:rsidRDefault="00235A5E" w:rsidP="00235A5E">
            <w:pPr>
              <w:snapToGrid w:val="0"/>
              <w:spacing w:line="288" w:lineRule="auto"/>
              <w:ind w:left="180"/>
              <w:jc w:val="center"/>
              <w:rPr>
                <w:rFonts w:ascii="宋体" w:hAnsi="宋体"/>
                <w:szCs w:val="24"/>
              </w:rPr>
            </w:pPr>
          </w:p>
        </w:tc>
      </w:tr>
      <w:tr w:rsidR="00023E38" w:rsidRPr="00235A5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23E38" w:rsidRPr="00235A5E" w:rsidRDefault="00023E38" w:rsidP="00235A5E">
            <w:pPr>
              <w:snapToGrid w:val="0"/>
              <w:spacing w:after="0" w:line="288" w:lineRule="auto"/>
              <w:ind w:left="180"/>
              <w:rPr>
                <w:rFonts w:ascii="宋体" w:eastAsia="宋体" w:hAnsi="宋体"/>
                <w:b/>
                <w:szCs w:val="24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大纲编写时间：</w:t>
            </w:r>
            <w:r w:rsid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2018.3.8</w:t>
            </w:r>
          </w:p>
        </w:tc>
      </w:tr>
      <w:tr w:rsidR="00023E38" w:rsidRPr="00235A5E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023E38" w:rsidRPr="00235A5E" w:rsidRDefault="00023E38" w:rsidP="00235A5E">
            <w:pPr>
              <w:tabs>
                <w:tab w:val="left" w:pos="1440"/>
              </w:tabs>
              <w:spacing w:after="0" w:line="288" w:lineRule="auto"/>
              <w:jc w:val="lef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b/>
                <w:szCs w:val="24"/>
                <w:lang w:eastAsia="zh-CN"/>
              </w:rPr>
              <w:t>系（部）审查意见：</w:t>
            </w:r>
          </w:p>
          <w:p w:rsidR="00023E38" w:rsidRPr="00235A5E" w:rsidRDefault="00023E38" w:rsidP="00235A5E">
            <w:pPr>
              <w:spacing w:after="0" w:line="288" w:lineRule="auto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023E38" w:rsidRPr="00235A5E" w:rsidRDefault="00023E38" w:rsidP="00235A5E">
            <w:pPr>
              <w:spacing w:after="0" w:line="288" w:lineRule="auto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023E38" w:rsidRPr="00235A5E" w:rsidRDefault="00023E38" w:rsidP="00235A5E">
            <w:pPr>
              <w:spacing w:after="0" w:line="288" w:lineRule="auto"/>
              <w:rPr>
                <w:rFonts w:ascii="宋体" w:eastAsia="宋体" w:hAnsi="宋体"/>
                <w:szCs w:val="24"/>
                <w:lang w:eastAsia="zh-CN"/>
              </w:rPr>
            </w:pPr>
          </w:p>
          <w:p w:rsidR="00023E38" w:rsidRPr="00235A5E" w:rsidRDefault="00023E38" w:rsidP="00235A5E">
            <w:pPr>
              <w:spacing w:after="0" w:line="288" w:lineRule="auto"/>
              <w:ind w:right="420"/>
              <w:rPr>
                <w:rFonts w:ascii="宋体" w:eastAsia="宋体" w:hAnsi="宋体"/>
                <w:szCs w:val="24"/>
                <w:lang w:eastAsia="zh-CN"/>
              </w:rPr>
            </w:pPr>
          </w:p>
          <w:p w:rsidR="00023E38" w:rsidRPr="00235A5E" w:rsidRDefault="00023E38" w:rsidP="00235A5E">
            <w:pPr>
              <w:spacing w:after="0" w:line="288" w:lineRule="auto"/>
              <w:ind w:right="420"/>
              <w:jc w:val="right"/>
              <w:rPr>
                <w:rFonts w:ascii="宋体" w:eastAsia="宋体" w:hAnsi="宋体"/>
                <w:szCs w:val="24"/>
                <w:lang w:eastAsia="zh-CN"/>
              </w:rPr>
            </w:pPr>
            <w:r w:rsidRPr="00235A5E">
              <w:rPr>
                <w:rFonts w:ascii="宋体" w:eastAsia="宋体" w:hAnsi="宋体" w:hint="eastAsia"/>
                <w:szCs w:val="24"/>
                <w:lang w:eastAsia="zh-CN"/>
              </w:rPr>
              <w:t>系（部）主任签名：                         日期：      年    月    日</w:t>
            </w:r>
          </w:p>
          <w:p w:rsidR="00023E38" w:rsidRPr="00235A5E" w:rsidRDefault="00023E38" w:rsidP="00235A5E">
            <w:pPr>
              <w:snapToGrid w:val="0"/>
              <w:spacing w:after="0" w:line="288" w:lineRule="auto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DEA" w:rsidRDefault="00FA3DEA" w:rsidP="00896971">
      <w:pPr>
        <w:spacing w:after="0"/>
      </w:pPr>
      <w:r>
        <w:separator/>
      </w:r>
    </w:p>
  </w:endnote>
  <w:endnote w:type="continuationSeparator" w:id="0">
    <w:p w:rsidR="00FA3DEA" w:rsidRDefault="00FA3DE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40244"/>
      <w:docPartObj>
        <w:docPartGallery w:val="Page Numbers (Bottom of Page)"/>
        <w:docPartUnique/>
      </w:docPartObj>
    </w:sdtPr>
    <w:sdtContent>
      <w:p w:rsidR="00235A5E" w:rsidRDefault="00AC43CC">
        <w:pPr>
          <w:pStyle w:val="a5"/>
          <w:jc w:val="center"/>
        </w:pPr>
        <w:fldSimple w:instr=" PAGE   \* MERGEFORMAT ">
          <w:r w:rsidR="00492973" w:rsidRPr="00492973">
            <w:rPr>
              <w:noProof/>
              <w:lang w:val="zh-CN"/>
            </w:rPr>
            <w:t>2</w:t>
          </w:r>
        </w:fldSimple>
      </w:p>
    </w:sdtContent>
  </w:sdt>
  <w:p w:rsidR="00235A5E" w:rsidRDefault="00235A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DEA" w:rsidRDefault="00FA3DEA" w:rsidP="00896971">
      <w:pPr>
        <w:spacing w:after="0"/>
      </w:pPr>
      <w:r>
        <w:separator/>
      </w:r>
    </w:p>
  </w:footnote>
  <w:footnote w:type="continuationSeparator" w:id="0">
    <w:p w:rsidR="00FA3DEA" w:rsidRDefault="00FA3DE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23E38"/>
    <w:rsid w:val="00061F27"/>
    <w:rsid w:val="0006698D"/>
    <w:rsid w:val="00087B74"/>
    <w:rsid w:val="000A18D9"/>
    <w:rsid w:val="000B626E"/>
    <w:rsid w:val="000C2D4A"/>
    <w:rsid w:val="000E0AE8"/>
    <w:rsid w:val="000F5188"/>
    <w:rsid w:val="00133173"/>
    <w:rsid w:val="00155E5A"/>
    <w:rsid w:val="00171228"/>
    <w:rsid w:val="0019398F"/>
    <w:rsid w:val="001B31E9"/>
    <w:rsid w:val="001D28E8"/>
    <w:rsid w:val="001F20BC"/>
    <w:rsid w:val="001F26BA"/>
    <w:rsid w:val="002111AE"/>
    <w:rsid w:val="00227119"/>
    <w:rsid w:val="00235A5E"/>
    <w:rsid w:val="002B5377"/>
    <w:rsid w:val="002D700A"/>
    <w:rsid w:val="002E27E1"/>
    <w:rsid w:val="003044FA"/>
    <w:rsid w:val="003501EA"/>
    <w:rsid w:val="0037561C"/>
    <w:rsid w:val="003C66D8"/>
    <w:rsid w:val="003D7ACA"/>
    <w:rsid w:val="003E66A6"/>
    <w:rsid w:val="00414FC8"/>
    <w:rsid w:val="00457E42"/>
    <w:rsid w:val="00492973"/>
    <w:rsid w:val="004B3994"/>
    <w:rsid w:val="004D29DE"/>
    <w:rsid w:val="004E0481"/>
    <w:rsid w:val="004E7804"/>
    <w:rsid w:val="004F44A7"/>
    <w:rsid w:val="005529FB"/>
    <w:rsid w:val="005639AB"/>
    <w:rsid w:val="005911D3"/>
    <w:rsid w:val="005F174F"/>
    <w:rsid w:val="0062033F"/>
    <w:rsid w:val="0063410F"/>
    <w:rsid w:val="0065651C"/>
    <w:rsid w:val="00735FDE"/>
    <w:rsid w:val="00770F0D"/>
    <w:rsid w:val="00776AF2"/>
    <w:rsid w:val="00785779"/>
    <w:rsid w:val="007A154B"/>
    <w:rsid w:val="007F213B"/>
    <w:rsid w:val="00810E45"/>
    <w:rsid w:val="008147FF"/>
    <w:rsid w:val="00815F78"/>
    <w:rsid w:val="008210E4"/>
    <w:rsid w:val="008512DF"/>
    <w:rsid w:val="00855020"/>
    <w:rsid w:val="00885EED"/>
    <w:rsid w:val="00892ADC"/>
    <w:rsid w:val="00896971"/>
    <w:rsid w:val="008F6642"/>
    <w:rsid w:val="00917C66"/>
    <w:rsid w:val="009349EE"/>
    <w:rsid w:val="009664CA"/>
    <w:rsid w:val="009746C0"/>
    <w:rsid w:val="009A2B5C"/>
    <w:rsid w:val="009B3EAE"/>
    <w:rsid w:val="009C3354"/>
    <w:rsid w:val="009D3079"/>
    <w:rsid w:val="00A84D68"/>
    <w:rsid w:val="00A85774"/>
    <w:rsid w:val="00AA15F6"/>
    <w:rsid w:val="00AA199F"/>
    <w:rsid w:val="00AB00C2"/>
    <w:rsid w:val="00AC43CC"/>
    <w:rsid w:val="00AE48DD"/>
    <w:rsid w:val="00B05FEC"/>
    <w:rsid w:val="00B565E9"/>
    <w:rsid w:val="00BB35F5"/>
    <w:rsid w:val="00C10471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63AB6"/>
    <w:rsid w:val="00E664C1"/>
    <w:rsid w:val="00EC2295"/>
    <w:rsid w:val="00ED3FCA"/>
    <w:rsid w:val="00F31667"/>
    <w:rsid w:val="00F617C2"/>
    <w:rsid w:val="00F96D96"/>
    <w:rsid w:val="00FA3DEA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2C7A90-7BD0-4E62-9AF0-CC16627D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319</Words>
  <Characters>1821</Characters>
  <Application>Microsoft Office Word</Application>
  <DocSecurity>0</DocSecurity>
  <Lines>15</Lines>
  <Paragraphs>4</Paragraphs>
  <ScaleCrop>false</ScaleCrop>
  <Company>Microsoft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15</cp:revision>
  <cp:lastPrinted>2017-01-05T16:24:00Z</cp:lastPrinted>
  <dcterms:created xsi:type="dcterms:W3CDTF">2017-09-01T07:23:00Z</dcterms:created>
  <dcterms:modified xsi:type="dcterms:W3CDTF">2018-05-10T03:09:00Z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