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C0E95">
        <w:rPr>
          <w:rFonts w:ascii="宋体" w:eastAsiaTheme="minorEastAsia" w:hAnsi="宋体" w:hint="eastAsia"/>
          <w:b/>
          <w:sz w:val="32"/>
          <w:szCs w:val="32"/>
          <w:lang w:eastAsia="zh-CN"/>
        </w:rPr>
        <w:t>证券投资学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009"/>
        <w:gridCol w:w="593"/>
        <w:gridCol w:w="490"/>
        <w:gridCol w:w="1093"/>
      </w:tblGrid>
      <w:tr w:rsidR="002E27E1" w:rsidRPr="002E27E1" w:rsidTr="00396CD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证券投资学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B186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81E7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D81E77" w:rsidRPr="0031113D">
              <w:rPr>
                <w:rFonts w:ascii="Arial" w:hAnsi="Arial" w:cs="Arial"/>
                <w:b/>
                <w:color w:val="333333"/>
                <w:sz w:val="18"/>
                <w:szCs w:val="18"/>
              </w:rPr>
              <w:t xml:space="preserve"> </w:t>
            </w:r>
            <w:r w:rsidR="00D81E77" w:rsidRPr="0031113D">
              <w:rPr>
                <w:rFonts w:ascii="Arial" w:eastAsiaTheme="minorEastAsia" w:hAnsi="Arial" w:cs="Arial" w:hint="eastAsia"/>
                <w:b/>
                <w:color w:val="333333"/>
                <w:sz w:val="18"/>
                <w:szCs w:val="18"/>
                <w:lang w:eastAsia="zh-CN"/>
              </w:rPr>
              <w:t>S</w:t>
            </w:r>
            <w:r w:rsidR="00D81E77" w:rsidRPr="0031113D">
              <w:rPr>
                <w:rFonts w:ascii="Arial" w:hAnsi="Arial" w:cs="Arial"/>
                <w:b/>
                <w:color w:val="333333"/>
                <w:sz w:val="18"/>
                <w:szCs w:val="18"/>
              </w:rPr>
              <w:t>ecurities</w:t>
            </w:r>
            <w:r w:rsidR="00D81E77" w:rsidRPr="0031113D">
              <w:rPr>
                <w:rFonts w:ascii="Arial" w:eastAsiaTheme="minorEastAsia" w:hAnsi="Arial" w:cs="Arial" w:hint="eastAsia"/>
                <w:b/>
                <w:color w:val="333333"/>
                <w:sz w:val="18"/>
                <w:szCs w:val="18"/>
                <w:lang w:eastAsia="zh-CN"/>
              </w:rPr>
              <w:t xml:space="preserve"> I</w:t>
            </w:r>
            <w:r w:rsidR="00D81E77" w:rsidRPr="0031113D">
              <w:rPr>
                <w:rFonts w:ascii="Arial" w:hAnsi="Arial" w:cs="Arial"/>
                <w:b/>
                <w:color w:val="333333"/>
                <w:sz w:val="18"/>
                <w:szCs w:val="18"/>
              </w:rPr>
              <w:t>nvestment</w:t>
            </w:r>
          </w:p>
        </w:tc>
      </w:tr>
      <w:tr w:rsidR="002E27E1" w:rsidRPr="002E27E1" w:rsidTr="00396CD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CC0E95" w:rsidRPr="003624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  <w:r w:rsidR="00DE0099" w:rsidRPr="00362443">
              <w:rPr>
                <w:rFonts w:ascii="宋体" w:eastAsia="宋体" w:hAnsi="宋体"/>
                <w:sz w:val="21"/>
                <w:szCs w:val="21"/>
                <w:lang w:eastAsia="zh-CN"/>
              </w:rPr>
              <w:t>/2</w:t>
            </w:r>
            <w:r w:rsidR="00DE0099" w:rsidRPr="003624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3111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《西方经济学》《金融学》《会计学》《管理学》《财政学》</w:t>
            </w:r>
          </w:p>
        </w:tc>
      </w:tr>
      <w:tr w:rsidR="002E27E1" w:rsidRPr="002E27E1" w:rsidTr="00396CD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周三1-2节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经管楼</w:t>
            </w:r>
            <w:r w:rsidR="003624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31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15信</w:t>
            </w:r>
            <w:r w:rsidR="003624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科1班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bookmarkStart w:id="0" w:name="_GoBack"/>
            <w:r w:rsidR="00DE0099" w:rsidRPr="003624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  <w:bookmarkEnd w:id="0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毛新平  讲师</w:t>
            </w:r>
          </w:p>
        </w:tc>
      </w:tr>
      <w:tr w:rsidR="002E27E1" w:rsidRPr="002E27E1" w:rsidTr="00396CD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15992885898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82415224@qq.com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E7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周三上午10:20—11:00；经管楼</w:t>
            </w:r>
            <w:r w:rsidR="00586A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31</w:t>
            </w:r>
            <w:r w:rsidR="00EE7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4；面谈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CC0E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○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C0E9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《证券投资学》</w:t>
            </w:r>
            <w:r w:rsidR="003111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3111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吴晓求</w:t>
            </w:r>
            <w:proofErr w:type="gramEnd"/>
            <w:r w:rsidR="003111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CC0E9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中国人民大学出版社 第四版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252E1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《证券分析》格雷厄姆；《手把手教你读财报》唐朝；《巴菲特致股东的信》等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52E1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金融类专业的核心专业课程，一般开设在大三期间，需要学生有一定理论基础如经济学、管理学、会计学等，主要内容为介绍证券投资的概念、工具、方法等，核心内容在证券投资分析方法，让学生既理解证券投资的理论知识，又能运用于投资实践当中正确指导自己的投资行为，树立正确的投资理念，学会正确的投资方法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396C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掌握证券投资理论基础知识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396C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了解证券投资工具</w:t>
            </w:r>
          </w:p>
          <w:p w:rsidR="00735FDE" w:rsidRPr="00917C66" w:rsidRDefault="00917C66" w:rsidP="00396CD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396C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掌握证券投资分析方法（基本面、技术面、量化）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396CD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22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08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导论</w:t>
            </w:r>
            <w:proofErr w:type="spellEnd"/>
          </w:p>
        </w:tc>
        <w:tc>
          <w:tcPr>
            <w:tcW w:w="623" w:type="dxa"/>
            <w:vAlign w:val="center"/>
          </w:tcPr>
          <w:p w:rsidR="00396CD7" w:rsidRPr="00396CD7" w:rsidRDefault="00396CD7" w:rsidP="00D81E77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vAlign w:val="center"/>
          </w:tcPr>
          <w:p w:rsidR="00396CD7" w:rsidRDefault="00396CD7">
            <w:pPr>
              <w:rPr>
                <w:rFonts w:asciiTheme="majorEastAsia" w:eastAsiaTheme="majorEastAsia" w:hAnsi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证券投资学的内容；国外国内证券市场概况；</w:t>
            </w:r>
          </w:p>
          <w:p w:rsidR="00396CD7" w:rsidRPr="00396CD7" w:rsidRDefault="00396CD7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难点：</w:t>
            </w: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资本市场的定位与职能；正确的投资理财观念。</w:t>
            </w:r>
          </w:p>
        </w:tc>
        <w:tc>
          <w:tcPr>
            <w:tcW w:w="1083" w:type="dxa"/>
            <w:gridSpan w:val="2"/>
            <w:vAlign w:val="center"/>
          </w:tcPr>
          <w:p w:rsidR="00396CD7" w:rsidRPr="00396CD7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第一章</w:t>
            </w:r>
            <w:proofErr w:type="spellEnd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</w:t>
            </w: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证券投资工具</w:t>
            </w:r>
            <w:proofErr w:type="spellEnd"/>
          </w:p>
        </w:tc>
        <w:tc>
          <w:tcPr>
            <w:tcW w:w="623" w:type="dxa"/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投资概述；债券的概念及相关知识。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股票的概念及相关知识。</w:t>
            </w:r>
          </w:p>
        </w:tc>
        <w:tc>
          <w:tcPr>
            <w:tcW w:w="1083" w:type="dxa"/>
            <w:gridSpan w:val="2"/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第一章</w:t>
            </w:r>
            <w:proofErr w:type="spellEnd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</w:t>
            </w: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证券投资工具</w:t>
            </w:r>
            <w:proofErr w:type="spellEnd"/>
          </w:p>
        </w:tc>
        <w:tc>
          <w:tcPr>
            <w:tcW w:w="623" w:type="dxa"/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vAlign w:val="center"/>
          </w:tcPr>
          <w:p w:rsidR="00396CD7" w:rsidRDefault="00396CD7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证券投资基金的概念及相关知识；</w:t>
            </w:r>
          </w:p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金融衍生工具概述；另类投资工具概述</w:t>
            </w:r>
          </w:p>
        </w:tc>
        <w:tc>
          <w:tcPr>
            <w:tcW w:w="1083" w:type="dxa"/>
            <w:gridSpan w:val="2"/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第二章</w:t>
            </w:r>
            <w:proofErr w:type="spellEnd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</w:t>
            </w:r>
            <w:proofErr w:type="spellStart"/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</w:rPr>
              <w:t>证券市场</w:t>
            </w:r>
            <w:proofErr w:type="spellEnd"/>
          </w:p>
        </w:tc>
        <w:tc>
          <w:tcPr>
            <w:tcW w:w="623" w:type="dxa"/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vAlign w:val="center"/>
          </w:tcPr>
          <w:p w:rsidR="00396CD7" w:rsidRDefault="00396CD7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证券市场概述、运行机制。</w:t>
            </w:r>
          </w:p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证券市场监管概述及相关知识。</w:t>
            </w:r>
          </w:p>
        </w:tc>
        <w:tc>
          <w:tcPr>
            <w:tcW w:w="1083" w:type="dxa"/>
            <w:gridSpan w:val="2"/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396CD7" w:rsidRPr="002E27E1" w:rsidRDefault="00D81E7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第三章 证券投资基本分析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——宏观分析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bottom w:val="single" w:sz="4" w:space="0" w:color="auto"/>
            </w:tcBorders>
            <w:vAlign w:val="center"/>
          </w:tcPr>
          <w:p w:rsidR="00396CD7" w:rsidRDefault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="00396CD7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证券投资的宏观经济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机理</w:t>
            </w:r>
            <w:r w:rsidR="00396CD7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分析</w:t>
            </w:r>
          </w:p>
          <w:p w:rsidR="00211A63" w:rsidRPr="00211A63" w:rsidRDefault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证券投资的宏观经济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量化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分析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第三章 证券投资基本分析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——行业分析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bottom w:val="single" w:sz="4" w:space="0" w:color="auto"/>
            </w:tcBorders>
            <w:vAlign w:val="center"/>
          </w:tcPr>
          <w:p w:rsidR="00396CD7" w:rsidRDefault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="00396CD7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证券投资的中观（行业）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机理</w:t>
            </w:r>
            <w:r w:rsidR="00396CD7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分析</w:t>
            </w:r>
          </w:p>
          <w:p w:rsidR="00211A63" w:rsidRPr="00211A63" w:rsidRDefault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证券投资的中观（行业）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量化</w:t>
            </w: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分析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第三章 证券投资基本分析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</w:t>
            </w:r>
            <w:r w:rsidR="00211A63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公司财务分析（一）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Default="00211A63" w:rsidP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重点：熟悉公司财务三张报表</w:t>
            </w:r>
          </w:p>
          <w:p w:rsidR="00211A63" w:rsidRPr="00396CD7" w:rsidRDefault="00211A63" w:rsidP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难点：对财务报表的解读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第三章 证券投资基本分析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</w:t>
            </w:r>
            <w:r w:rsidR="00211A63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公司财务分析（二）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3" w:rsidRDefault="00211A63" w:rsidP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重点：理解并掌握财务指标分析</w:t>
            </w:r>
          </w:p>
          <w:p w:rsidR="00396CD7" w:rsidRPr="00396CD7" w:rsidRDefault="00211A63" w:rsidP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难点：运用财务指标具体分析上市公司质量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D81E7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第三章 证券投资基本分析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</w:t>
            </w:r>
            <w:r w:rsidR="00211A63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公司价值分析（一）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3" w:rsidRDefault="00211A63" w:rsidP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重点：理解并掌握公司绝对估值方法（DDM\DCF</w:t>
            </w: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）</w:t>
            </w:r>
          </w:p>
          <w:p w:rsidR="00396CD7" w:rsidRPr="00396CD7" w:rsidRDefault="00211A63" w:rsidP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难点：运用绝对估值方法估值上市公司价值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第三章 证券投资基本分析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</w:t>
            </w:r>
            <w:r w:rsidR="00211A63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公司价值分析（二）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3" w:rsidRDefault="00211A63" w:rsidP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重点：理解并掌握公司相对估值方法（PE\PB</w:t>
            </w: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）</w:t>
            </w:r>
          </w:p>
          <w:p w:rsidR="00396CD7" w:rsidRPr="00396CD7" w:rsidRDefault="00211A63" w:rsidP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难点：运用相对估值方法估值上市公司价值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第四章 证券投资技术分析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——理论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3" w:rsidRDefault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="00396CD7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技术分析的概述；</w:t>
            </w:r>
          </w:p>
          <w:p w:rsidR="00396CD7" w:rsidRPr="00396CD7" w:rsidRDefault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="00396CD7"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技术分析的主要理论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第四章 证券投资技术分析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——方法（一）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3" w:rsidRDefault="00211A63" w:rsidP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重点：理解并掌握趋势分析方法</w:t>
            </w:r>
          </w:p>
          <w:p w:rsidR="00396CD7" w:rsidRPr="00396CD7" w:rsidRDefault="00211A63" w:rsidP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难点：运用趋势分析方法判断股价趋势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D81E7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第四章 证券投资技术分析</w:t>
            </w:r>
            <w:r w:rsidR="00211A6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——（方法二）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3" w:rsidRDefault="00211A63" w:rsidP="00211A63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重点：理解并掌握技术指标分析方法</w:t>
            </w:r>
          </w:p>
          <w:p w:rsidR="00396CD7" w:rsidRPr="00396CD7" w:rsidRDefault="00211A63" w:rsidP="00211A63">
            <w:pP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难点：运用指标分析方法判断股价趋势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第五章 证券投资量化分析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Default="00211A63">
            <w:pPr>
              <w:rPr>
                <w:rFonts w:asciiTheme="majorEastAsia" w:eastAsiaTheme="majorEastAsia" w:hAnsi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 w:rsidR="00396CD7"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量化投资的基本概念及信息比率的定义</w:t>
            </w:r>
          </w:p>
          <w:p w:rsidR="00211A63" w:rsidRPr="00396CD7" w:rsidRDefault="00211A63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难点：运用量化分析方法指导投资行为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</w:rPr>
            </w:pP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第</w:t>
            </w: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六</w:t>
            </w: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 xml:space="preserve">章 </w:t>
            </w:r>
            <w:proofErr w:type="spellStart"/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证券组</w:t>
            </w: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lastRenderedPageBreak/>
              <w:t>合管理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Default="00211A63">
            <w:pPr>
              <w:rPr>
                <w:rFonts w:asciiTheme="majorEastAsia" w:eastAsiaTheme="majorEastAsia" w:hAnsi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 w:rsidR="00396CD7"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证券组合管理概述</w:t>
            </w:r>
            <w:r w:rsidR="00D81E7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；证券组合管理主</w:t>
            </w:r>
            <w:r w:rsidR="00D81E7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lastRenderedPageBreak/>
              <w:t>要理论。</w:t>
            </w:r>
          </w:p>
          <w:p w:rsidR="00D81E77" w:rsidRPr="00396CD7" w:rsidRDefault="00D81E77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难点：运用组合管理理论指导投资行为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396CD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CD7" w:rsidRPr="002E27E1" w:rsidTr="00D81E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  <w:lang w:eastAsia="zh-CN"/>
              </w:rPr>
            </w:pPr>
            <w:r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第七章 风险资产定价与组合管理的应用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rFonts w:asciiTheme="majorEastAsia" w:eastAsiaTheme="majorEastAsia" w:hAnsiTheme="majorEastAsia"/>
              </w:rPr>
            </w:pPr>
            <w:r w:rsidRPr="00396CD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Default="00D81E77">
            <w:pPr>
              <w:rPr>
                <w:rFonts w:asciiTheme="majorEastAsia" w:eastAsiaTheme="majorEastAsia" w:hAnsi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重点：掌握几个重要的</w:t>
            </w:r>
            <w:r w:rsidR="00396CD7" w:rsidRPr="00396CD7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资本资产定价模型</w:t>
            </w:r>
          </w:p>
          <w:p w:rsidR="00D81E77" w:rsidRPr="00396CD7" w:rsidRDefault="00D81E77">
            <w:pPr>
              <w:rPr>
                <w:rFonts w:asciiTheme="majorEastAsia" w:eastAsiaTheme="majorEastAsia" w:hAnsiTheme="maj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lang w:eastAsia="zh-CN"/>
              </w:rPr>
              <w:t>难点：理解并运用模型指导投资行为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396CD7" w:rsidRDefault="00396CD7" w:rsidP="00D81E77">
            <w:pPr>
              <w:jc w:val="center"/>
              <w:rPr>
                <w:sz w:val="21"/>
                <w:szCs w:val="21"/>
              </w:rPr>
            </w:pPr>
            <w:r w:rsidRPr="00396C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7" w:rsidRPr="002E27E1" w:rsidRDefault="00D81E7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735FDE" w:rsidRPr="002E27E1" w:rsidTr="00D81E77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396C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D81E77" w:rsidP="00D81E7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4次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396CD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009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176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:rsidTr="00396CD7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9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6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到课情况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问题与作业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课堂回答问题及作业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期末考试成绩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582C29" w:rsidP="00582C2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396CD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D81E7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2018/</w:t>
            </w:r>
            <w:r w:rsidR="00D81E7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D81E7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/1</w:t>
            </w:r>
            <w:r w:rsidR="00D81E7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E15" w:rsidRDefault="004F4E15" w:rsidP="00896971">
      <w:pPr>
        <w:spacing w:after="0"/>
      </w:pPr>
      <w:r>
        <w:separator/>
      </w:r>
    </w:p>
  </w:endnote>
  <w:endnote w:type="continuationSeparator" w:id="0">
    <w:p w:rsidR="004F4E15" w:rsidRDefault="004F4E1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E15" w:rsidRDefault="004F4E15" w:rsidP="00896971">
      <w:pPr>
        <w:spacing w:after="0"/>
      </w:pPr>
      <w:r>
        <w:separator/>
      </w:r>
    </w:p>
  </w:footnote>
  <w:footnote w:type="continuationSeparator" w:id="0">
    <w:p w:rsidR="004F4E15" w:rsidRDefault="004F4E1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11A63"/>
    <w:rsid w:val="00227119"/>
    <w:rsid w:val="00252E17"/>
    <w:rsid w:val="002E27E1"/>
    <w:rsid w:val="003044FA"/>
    <w:rsid w:val="0031113D"/>
    <w:rsid w:val="00362443"/>
    <w:rsid w:val="00374E4D"/>
    <w:rsid w:val="0037561C"/>
    <w:rsid w:val="00396CD7"/>
    <w:rsid w:val="003C66D8"/>
    <w:rsid w:val="003E66A6"/>
    <w:rsid w:val="00414FC8"/>
    <w:rsid w:val="00457E42"/>
    <w:rsid w:val="00485895"/>
    <w:rsid w:val="004B3994"/>
    <w:rsid w:val="004D29DE"/>
    <w:rsid w:val="004E0481"/>
    <w:rsid w:val="004E65A7"/>
    <w:rsid w:val="004E7804"/>
    <w:rsid w:val="004F4E15"/>
    <w:rsid w:val="005639AB"/>
    <w:rsid w:val="00582C29"/>
    <w:rsid w:val="00586AC5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B1863"/>
    <w:rsid w:val="007C6956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5EFA"/>
    <w:rsid w:val="009B3EAE"/>
    <w:rsid w:val="009C3354"/>
    <w:rsid w:val="009D3079"/>
    <w:rsid w:val="00A84D68"/>
    <w:rsid w:val="00A85774"/>
    <w:rsid w:val="00AA199F"/>
    <w:rsid w:val="00AB00C2"/>
    <w:rsid w:val="00AD2ED6"/>
    <w:rsid w:val="00AE48DD"/>
    <w:rsid w:val="00B05FEC"/>
    <w:rsid w:val="00BB35F5"/>
    <w:rsid w:val="00C41D05"/>
    <w:rsid w:val="00C479CB"/>
    <w:rsid w:val="00C705DD"/>
    <w:rsid w:val="00C76FA2"/>
    <w:rsid w:val="00CA1AB8"/>
    <w:rsid w:val="00CC0E95"/>
    <w:rsid w:val="00CC4A46"/>
    <w:rsid w:val="00CD2F8F"/>
    <w:rsid w:val="00D45246"/>
    <w:rsid w:val="00D62B41"/>
    <w:rsid w:val="00D81E77"/>
    <w:rsid w:val="00D85CFE"/>
    <w:rsid w:val="00DB45CF"/>
    <w:rsid w:val="00DB5724"/>
    <w:rsid w:val="00DE0099"/>
    <w:rsid w:val="00DF5C03"/>
    <w:rsid w:val="00E0505F"/>
    <w:rsid w:val="00E413E8"/>
    <w:rsid w:val="00E53E23"/>
    <w:rsid w:val="00E73F8C"/>
    <w:rsid w:val="00E754DB"/>
    <w:rsid w:val="00EC2295"/>
    <w:rsid w:val="00ED3FCA"/>
    <w:rsid w:val="00EE7DA8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21154C-8CAC-4257-97DC-6C22F750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1942</Characters>
  <Application>Microsoft Office Word</Application>
  <DocSecurity>0</DocSecurity>
  <Lines>16</Lines>
  <Paragraphs>4</Paragraphs>
  <ScaleCrop>false</ScaleCrop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2017-01-05T16:24:00Z</cp:lastPrinted>
  <dcterms:created xsi:type="dcterms:W3CDTF">2018-04-20T09:17:00Z</dcterms:created>
  <dcterms:modified xsi:type="dcterms:W3CDTF">2018-04-20T09:17:00Z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